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60" w:rsidRPr="00384E60" w:rsidRDefault="00384E60" w:rsidP="00384E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4E60">
        <w:rPr>
          <w:rFonts w:ascii="Times New Roman" w:hAnsi="Times New Roman" w:cs="Times New Roman"/>
          <w:b/>
          <w:sz w:val="48"/>
          <w:szCs w:val="48"/>
        </w:rPr>
        <w:t>DOLMEN</w:t>
      </w:r>
      <w:r>
        <w:rPr>
          <w:rFonts w:ascii="Times New Roman" w:hAnsi="Times New Roman" w:cs="Times New Roman"/>
          <w:b/>
          <w:sz w:val="48"/>
          <w:szCs w:val="48"/>
        </w:rPr>
        <w:t xml:space="preserve"> E SPECCHIE</w:t>
      </w:r>
    </w:p>
    <w:p w:rsidR="00352BAC" w:rsidRPr="00384E60" w:rsidRDefault="00384E60" w:rsidP="00740FF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E60">
        <w:rPr>
          <w:rFonts w:ascii="Times New Roman" w:hAnsi="Times New Roman" w:cs="Times New Roman"/>
          <w:b/>
          <w:sz w:val="24"/>
          <w:szCs w:val="24"/>
        </w:rPr>
        <w:t>d</w:t>
      </w:r>
      <w:r w:rsidR="00352BAC" w:rsidRPr="00384E6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352BAC" w:rsidRPr="00384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E60">
        <w:rPr>
          <w:rFonts w:ascii="Times New Roman" w:hAnsi="Times New Roman" w:cs="Times New Roman"/>
          <w:b/>
          <w:sz w:val="24"/>
          <w:szCs w:val="24"/>
        </w:rPr>
        <w:t>Roberta Oliviero</w:t>
      </w:r>
    </w:p>
    <w:p w:rsidR="00740FF2" w:rsidRDefault="00EC3900" w:rsidP="00384E60">
      <w:pPr>
        <w:jc w:val="both"/>
      </w:pPr>
      <w:r>
        <w:t>Il dolmen rappresenta il più classico dei monumenti della cultura megalitica del neolitico.</w:t>
      </w:r>
      <w:r w:rsidR="00766F5A">
        <w:t xml:space="preserve"> </w:t>
      </w:r>
      <w:r>
        <w:t xml:space="preserve">Essi sono composti </w:t>
      </w:r>
      <w:r w:rsidR="00766F5A">
        <w:t>da pietre infisse nel suolo che sorreggono una tavola di pietra orizzontale. Lo stesso nome dolmen deriva dall’unione d</w:t>
      </w:r>
      <w:r w:rsidR="006B1F76">
        <w:t>i</w:t>
      </w:r>
      <w:r w:rsidR="00766F5A">
        <w:t xml:space="preserve"> due parole </w:t>
      </w:r>
      <w:r w:rsidR="006B1F76">
        <w:t xml:space="preserve">bretoni </w:t>
      </w:r>
      <w:proofErr w:type="spellStart"/>
      <w:r w:rsidR="006B1F76">
        <w:t>Taol</w:t>
      </w:r>
      <w:proofErr w:type="spellEnd"/>
      <w:r w:rsidR="006B1F76">
        <w:t xml:space="preserve"> (tavola) e Men (pietra). L’area di distribuzione dei dolmen comprende principalmente Spagna, Gran Bretagna, Francia, Europa Settentrionale e l’area del M</w:t>
      </w:r>
      <w:r>
        <w:t xml:space="preserve">editerraneo. </w:t>
      </w:r>
      <w:r w:rsidR="006B1F76">
        <w:t xml:space="preserve">La Puglia è l’unica regione </w:t>
      </w:r>
      <w:proofErr w:type="gramStart"/>
      <w:r w:rsidR="006B1F76">
        <w:t>dell’ Italia</w:t>
      </w:r>
      <w:proofErr w:type="gramEnd"/>
      <w:r w:rsidR="006B1F76">
        <w:t xml:space="preserve"> peninsulare in cui le figure dei dolmen sono molto diffuse e numerose.  Essi appaiono localizzati soprattutto in tre zone: la fascia costiera del barese, un’area a nord di Taranto</w:t>
      </w:r>
      <w:r w:rsidR="00384E60">
        <w:t>,</w:t>
      </w:r>
      <w:r w:rsidR="00740FF2">
        <w:t xml:space="preserve"> in particolare nel territorio di </w:t>
      </w:r>
      <w:proofErr w:type="gramStart"/>
      <w:r w:rsidR="00740FF2">
        <w:t>Massafra ,</w:t>
      </w:r>
      <w:proofErr w:type="gramEnd"/>
      <w:r w:rsidR="00740FF2">
        <w:t xml:space="preserve"> il quale ospita diversi Dolmen, nelle località di Accetta Grande, Accetta Piccola, </w:t>
      </w:r>
      <w:proofErr w:type="spellStart"/>
      <w:r w:rsidR="00740FF2">
        <w:t>Carrino</w:t>
      </w:r>
      <w:proofErr w:type="spellEnd"/>
      <w:r w:rsidR="00740FF2">
        <w:t xml:space="preserve"> e Piccoli, anche se oggi catastalmente e </w:t>
      </w:r>
      <w:proofErr w:type="spellStart"/>
      <w:r w:rsidR="00740FF2">
        <w:t>censuariamente</w:t>
      </w:r>
      <w:proofErr w:type="spellEnd"/>
      <w:r w:rsidR="00740FF2">
        <w:t xml:space="preserve"> alcune di esse fanno parte di altri comuni.</w:t>
      </w:r>
    </w:p>
    <w:p w:rsidR="00EC3900" w:rsidRDefault="00EC3900" w:rsidP="00740FF2">
      <w:r>
        <w:rPr>
          <w:noProof/>
          <w:lang w:eastAsia="it-IT"/>
        </w:rPr>
        <w:drawing>
          <wp:inline distT="0" distB="0" distL="0" distR="0">
            <wp:extent cx="4248150" cy="4371975"/>
            <wp:effectExtent l="19050" t="0" r="0" b="0"/>
            <wp:docPr id="13" name="Immagine 13" descr="http://www.webalice.it/matteolerario/cartina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ebalice.it/matteolerario/cartinapugl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76" w:rsidRDefault="006B1F76" w:rsidP="00384E60">
      <w:pPr>
        <w:jc w:val="both"/>
      </w:pPr>
      <w:r>
        <w:t>La tipologia dei monumenti è abbastanza varia</w:t>
      </w:r>
      <w:r w:rsidR="00384E60">
        <w:t>:</w:t>
      </w:r>
      <w:r>
        <w:t xml:space="preserve"> dai dolmen a galleria</w:t>
      </w:r>
      <w:r w:rsidR="00384E60">
        <w:t>,</w:t>
      </w:r>
      <w:r>
        <w:t xml:space="preserve"> presenti nell’ entroterra di Bari e Taranto, realizzati con grandi lastre e, </w:t>
      </w:r>
      <w:r w:rsidR="00C40676">
        <w:t xml:space="preserve">talora, con suddivisioni interne della camera, si passa a piccole </w:t>
      </w:r>
      <w:r w:rsidR="00C40676">
        <w:lastRenderedPageBreak/>
        <w:t xml:space="preserve">strutture rettangolari o poligonali nel Salento e per le quali sono stati utilizzati sia blocchi che lastre. </w:t>
      </w:r>
      <w:r w:rsidR="00C40676">
        <w:rPr>
          <w:noProof/>
          <w:lang w:eastAsia="it-IT"/>
        </w:rPr>
        <w:drawing>
          <wp:inline distT="0" distB="0" distL="0" distR="0">
            <wp:extent cx="4295775" cy="2724150"/>
            <wp:effectExtent l="19050" t="0" r="9525" b="0"/>
            <wp:docPr id="4" name="Immagine 4" descr="http://www.rcsbisceglie.it/radio/Foto%20Bisceglie/Dolmen%20di%20Biscegl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csbisceglie.it/radio/Foto%20Bisceglie/Dolmen%20di%20Biscegli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5A" w:rsidRDefault="00C40676" w:rsidP="00384E60">
      <w:pPr>
        <w:jc w:val="both"/>
      </w:pPr>
      <w:r>
        <w:t>In alcuni casi i</w:t>
      </w:r>
      <w:r w:rsidR="00384E60">
        <w:t xml:space="preserve"> dolmen sono anche complessi architettonici più </w:t>
      </w:r>
      <w:r>
        <w:t>grandi</w:t>
      </w:r>
      <w:r w:rsidR="00384E60">
        <w:t>,</w:t>
      </w:r>
      <w:r>
        <w:t xml:space="preserve"> </w:t>
      </w:r>
      <w:r w:rsidR="00EC3900">
        <w:t xml:space="preserve">come nel caso di Stonehenge (Gran Bretagna) e hanno </w:t>
      </w:r>
      <w:proofErr w:type="gramStart"/>
      <w:r w:rsidR="00EC3900">
        <w:t>funzioni  astronomico</w:t>
      </w:r>
      <w:proofErr w:type="gramEnd"/>
      <w:r w:rsidR="00EC3900">
        <w:t xml:space="preserve">-religiose. </w:t>
      </w:r>
    </w:p>
    <w:p w:rsidR="00EC3900" w:rsidRDefault="00EC3900">
      <w:pPr>
        <w:rPr>
          <w:rFonts w:ascii="Arial Narrow" w:hAnsi="Arial Narrow" w:cs="Andalus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390775" cy="1914525"/>
            <wp:effectExtent l="19050" t="0" r="9525" b="0"/>
            <wp:docPr id="7" name="Immagine 7" descr="http://t0.gstatic.com/images?q=tbn:ANd9GcQ0yL9-eD6ns-ZWd-Nk-dnTXGgIMImslMpWtctDEJcs-LFq67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0yL9-eD6ns-ZWd-Nk-dnTXGgIMImslMpWtctDEJcs-LFq67x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00" w:rsidRDefault="00DE1A5B" w:rsidP="00384E60">
      <w:pPr>
        <w:pStyle w:val="Nessunaspaziatura"/>
        <w:jc w:val="both"/>
        <w:rPr>
          <w:color w:val="000000"/>
        </w:rPr>
      </w:pPr>
      <w:r>
        <w:t xml:space="preserve">Il dolmen rappresenta il tipico monumento funerario </w:t>
      </w:r>
      <w:proofErr w:type="gramStart"/>
      <w:r>
        <w:t>dell’ epoca</w:t>
      </w:r>
      <w:proofErr w:type="gramEnd"/>
      <w:r>
        <w:t xml:space="preserve"> neolitica, destinato in genere a sepolture di tipo collettivo. Quelli più evoluti si componevano</w:t>
      </w:r>
      <w:r w:rsidR="00384E60">
        <w:t>,</w:t>
      </w:r>
      <w:r>
        <w:t xml:space="preserve"> infatti</w:t>
      </w:r>
      <w:r w:rsidR="00384E60">
        <w:t>,</w:t>
      </w:r>
      <w:r>
        <w:t xml:space="preserve"> di una lunga</w:t>
      </w:r>
      <w:r w:rsidR="00384E60">
        <w:t xml:space="preserve"> galleria chiamata ‘’dromos’’ (</w:t>
      </w:r>
      <w:r>
        <w:t xml:space="preserve">a volte suddivisa interamente in più celle sepolcrali) terminate in un ambiente più ampio (circolare o quadrangolare) definito ‘’camera sepolcrale’’. All’ interno dei dolmen sono stati ritrovati numerosi resti </w:t>
      </w:r>
      <w:proofErr w:type="gramStart"/>
      <w:r>
        <w:t>uma</w:t>
      </w:r>
      <w:r w:rsidR="00384E60">
        <w:t>ni  a</w:t>
      </w:r>
      <w:proofErr w:type="gramEnd"/>
      <w:r w:rsidR="00384E60">
        <w:t xml:space="preserve"> volte carbonizzati (</w:t>
      </w:r>
      <w:r>
        <w:t xml:space="preserve">è il caso del dolmen della </w:t>
      </w:r>
      <w:proofErr w:type="spellStart"/>
      <w:r>
        <w:t>Chianca</w:t>
      </w:r>
      <w:proofErr w:type="spellEnd"/>
      <w:r>
        <w:t xml:space="preserve"> sito a Bisceglie)</w:t>
      </w:r>
      <w:r w:rsidR="00384E60">
        <w:t xml:space="preserve">, oppure </w:t>
      </w:r>
      <w:r w:rsidR="00740FF2">
        <w:t>resti di banchetti funebri  e, nei casi più fortunati, anche oggetti in ceramica costituenti il corredo funebre.</w:t>
      </w:r>
      <w:r w:rsidR="00740FF2" w:rsidRPr="00740FF2">
        <w:rPr>
          <w:rFonts w:ascii="Souvenir Lt BT" w:hAnsi="Souvenir Lt BT"/>
          <w:color w:val="000000"/>
          <w:sz w:val="27"/>
          <w:szCs w:val="27"/>
        </w:rPr>
        <w:t xml:space="preserve"> </w:t>
      </w:r>
      <w:r w:rsidR="00740FF2" w:rsidRPr="00740FF2">
        <w:rPr>
          <w:color w:val="000000"/>
        </w:rPr>
        <w:t>In genere</w:t>
      </w:r>
      <w:r w:rsidR="00384E60">
        <w:rPr>
          <w:color w:val="000000"/>
        </w:rPr>
        <w:t>,</w:t>
      </w:r>
      <w:r w:rsidR="00740FF2" w:rsidRPr="00740FF2">
        <w:rPr>
          <w:color w:val="000000"/>
        </w:rPr>
        <w:t xml:space="preserve"> l'ampiezza e la monumentalità del dolmen erano funzionali al prestigio e alla ricchezza del clan o della comunità che lo aveva costruito, assumendo con il tempo la funzione di centro religioso e cerimoniale destinato al culto degli antenati più importanti del gruppo sociale di appartenenza.</w:t>
      </w:r>
      <w:r w:rsidR="00740FF2">
        <w:rPr>
          <w:color w:val="000000"/>
        </w:rPr>
        <w:t xml:space="preserve"> </w:t>
      </w:r>
    </w:p>
    <w:p w:rsidR="006F3DC5" w:rsidRDefault="00DA0B30" w:rsidP="00DE1A5B">
      <w:pPr>
        <w:pStyle w:val="Nessunaspaziatura"/>
        <w:rPr>
          <w:color w:val="000000"/>
        </w:rPr>
      </w:pPr>
      <w:r>
        <w:rPr>
          <w:color w:val="000000"/>
        </w:rPr>
        <w:lastRenderedPageBreak/>
        <w:t xml:space="preserve">Oltre </w:t>
      </w:r>
      <w:r w:rsidR="00384E60">
        <w:rPr>
          <w:color w:val="000000"/>
        </w:rPr>
        <w:t>alla presenza dei dolmen in p</w:t>
      </w:r>
      <w:r>
        <w:rPr>
          <w:color w:val="000000"/>
        </w:rPr>
        <w:t xml:space="preserve">uglia troviamo anche le </w:t>
      </w:r>
      <w:proofErr w:type="spellStart"/>
      <w:r>
        <w:rPr>
          <w:color w:val="000000"/>
        </w:rPr>
        <w:t>specchie</w:t>
      </w:r>
      <w:proofErr w:type="spellEnd"/>
      <w:r w:rsidR="006F3DC5">
        <w:rPr>
          <w:color w:val="000000"/>
        </w:rPr>
        <w:t>.</w:t>
      </w:r>
      <w:r w:rsidR="006F3DC5">
        <w:rPr>
          <w:noProof/>
          <w:lang w:eastAsia="it-IT"/>
        </w:rPr>
        <w:drawing>
          <wp:inline distT="0" distB="0" distL="0" distR="0">
            <wp:extent cx="5991225" cy="2971800"/>
            <wp:effectExtent l="19050" t="0" r="9525" b="0"/>
            <wp:docPr id="16" name="Immagine 16" descr="http://www.altosalentorivieradeitrulli.it/Specchia%20Facciasquata%20-%20CeglieMessapica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tosalentorivieradeitrulli.it/Specchia%20Facciasquata%20-%20CeglieMessapica%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DC5">
        <w:rPr>
          <w:color w:val="000000"/>
        </w:rPr>
        <w:t>Esse</w:t>
      </w:r>
      <w:r w:rsidR="006F3DC5" w:rsidRPr="006F3DC5">
        <w:rPr>
          <w:color w:val="000000"/>
        </w:rPr>
        <w:t xml:space="preserve"> sono monumenti megalitici</w:t>
      </w:r>
      <w:r w:rsidR="00384E60">
        <w:rPr>
          <w:color w:val="000000"/>
        </w:rPr>
        <w:t>, </w:t>
      </w:r>
      <w:r w:rsidR="006F3DC5" w:rsidRPr="006F3DC5">
        <w:rPr>
          <w:color w:val="000000"/>
        </w:rPr>
        <w:t>che raggiun</w:t>
      </w:r>
      <w:r w:rsidR="00384E60">
        <w:rPr>
          <w:color w:val="000000"/>
        </w:rPr>
        <w:t>gevano anche i 20 m. di altezza; </w:t>
      </w:r>
      <w:r w:rsidR="006F3DC5" w:rsidRPr="006F3DC5">
        <w:rPr>
          <w:color w:val="000000"/>
        </w:rPr>
        <w:t>erano costituite in origine da ripiani concentrici innalz</w:t>
      </w:r>
      <w:r w:rsidR="006F3DC5">
        <w:rPr>
          <w:color w:val="000000"/>
        </w:rPr>
        <w:t>ati con grossi blocchi calcari.</w:t>
      </w:r>
      <w:r w:rsidR="00384E60">
        <w:rPr>
          <w:color w:val="000000"/>
        </w:rPr>
        <w:t xml:space="preserve"> </w:t>
      </w:r>
      <w:r w:rsidR="006F3DC5" w:rsidRPr="006F3DC5">
        <w:rPr>
          <w:color w:val="000000"/>
        </w:rPr>
        <w:t>L'etimo deriva dal latino specula (osservatorio</w:t>
      </w:r>
      <w:proofErr w:type="gramStart"/>
      <w:r w:rsidR="006F3DC5" w:rsidRPr="006F3DC5">
        <w:rPr>
          <w:color w:val="000000"/>
        </w:rPr>
        <w:t>),  infatti</w:t>
      </w:r>
      <w:proofErr w:type="gramEnd"/>
      <w:r w:rsidR="00384E60">
        <w:rPr>
          <w:color w:val="000000"/>
        </w:rPr>
        <w:t>,</w:t>
      </w:r>
      <w:r w:rsidR="006F3DC5" w:rsidRPr="006F3DC5">
        <w:rPr>
          <w:color w:val="000000"/>
        </w:rPr>
        <w:t>  rappres</w:t>
      </w:r>
      <w:r w:rsidR="006F3DC5">
        <w:rPr>
          <w:color w:val="000000"/>
        </w:rPr>
        <w:t xml:space="preserve">entavano un  sistema di vetta </w:t>
      </w:r>
      <w:r w:rsidR="006F3DC5" w:rsidRPr="006F3DC5">
        <w:rPr>
          <w:color w:val="000000"/>
        </w:rPr>
        <w:t>e, insieme ai</w:t>
      </w:r>
      <w:r w:rsidR="006F3DC5" w:rsidRPr="006F3DC5">
        <w:rPr>
          <w:rStyle w:val="apple-converted-space"/>
          <w:color w:val="000000"/>
        </w:rPr>
        <w:t> </w:t>
      </w:r>
      <w:proofErr w:type="spellStart"/>
      <w:r w:rsidR="006F3DC5" w:rsidRPr="006F3DC5">
        <w:t>p</w:t>
      </w:r>
      <w:r w:rsidR="006F3DC5">
        <w:t>aretoni</w:t>
      </w:r>
      <w:proofErr w:type="spellEnd"/>
      <w:r w:rsidR="006F3DC5">
        <w:t xml:space="preserve"> (le mura messapiche)</w:t>
      </w:r>
      <w:r w:rsidR="006F3DC5" w:rsidRPr="006F3DC5">
        <w:rPr>
          <w:color w:val="000000"/>
        </w:rPr>
        <w:t xml:space="preserve">, costituivano un sistema difensivo efficace. Queste costruzioni megalitiche </w:t>
      </w:r>
      <w:proofErr w:type="gramStart"/>
      <w:r w:rsidR="006F3DC5" w:rsidRPr="006F3DC5">
        <w:rPr>
          <w:color w:val="000000"/>
        </w:rPr>
        <w:t>erano  intervallate</w:t>
      </w:r>
      <w:proofErr w:type="gramEnd"/>
      <w:r w:rsidR="006F3DC5" w:rsidRPr="006F3DC5">
        <w:rPr>
          <w:color w:val="000000"/>
        </w:rPr>
        <w:t xml:space="preserve"> di circa 3 chilometri e gli antichi</w:t>
      </w:r>
      <w:r w:rsidR="006F3DC5" w:rsidRPr="006F3DC5">
        <w:rPr>
          <w:rStyle w:val="apple-converted-space"/>
          <w:color w:val="000000"/>
        </w:rPr>
        <w:t> </w:t>
      </w:r>
      <w:r w:rsidR="006F3DC5">
        <w:t>Messapi</w:t>
      </w:r>
      <w:r w:rsidR="007772B0">
        <w:t>,</w:t>
      </w:r>
      <w:r w:rsidR="006F3DC5">
        <w:t xml:space="preserve"> con</w:t>
      </w:r>
      <w:r w:rsidR="006F3DC5" w:rsidRPr="006F3DC5">
        <w:rPr>
          <w:color w:val="000000"/>
        </w:rPr>
        <w:t xml:space="preserve"> segnali</w:t>
      </w:r>
      <w:r w:rsidR="007772B0">
        <w:rPr>
          <w:color w:val="000000"/>
        </w:rPr>
        <w:t xml:space="preserve">, </w:t>
      </w:r>
      <w:r w:rsidR="006F3DC5" w:rsidRPr="006F3DC5">
        <w:rPr>
          <w:color w:val="000000"/>
        </w:rPr>
        <w:t xml:space="preserve"> comunicavano alla Specchia più vicina l'eventuale pericolo</w:t>
      </w:r>
      <w:r w:rsidR="006F3DC5">
        <w:rPr>
          <w:color w:val="000000"/>
        </w:rPr>
        <w:t>,</w:t>
      </w:r>
      <w:r w:rsidR="006F3DC5" w:rsidRPr="006F3DC5">
        <w:rPr>
          <w:color w:val="000000"/>
        </w:rPr>
        <w:t xml:space="preserve"> e d</w:t>
      </w:r>
      <w:r w:rsidR="006F3DC5">
        <w:rPr>
          <w:color w:val="000000"/>
        </w:rPr>
        <w:t>a questa alla successiva, e così,</w:t>
      </w:r>
      <w:r w:rsidR="006F3DC5" w:rsidRPr="006F3DC5">
        <w:rPr>
          <w:color w:val="000000"/>
        </w:rPr>
        <w:t xml:space="preserve"> nel tempo di pochi minuti il messaggio giungeva in città. </w:t>
      </w:r>
    </w:p>
    <w:p w:rsidR="00CF16A5" w:rsidRDefault="006F3DC5" w:rsidP="00CF16A5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CF16A5">
        <w:rPr>
          <w:rFonts w:asciiTheme="minorHAnsi" w:hAnsiTheme="minorHAnsi"/>
          <w:color w:val="000000"/>
          <w:sz w:val="22"/>
          <w:szCs w:val="22"/>
        </w:rPr>
        <w:t xml:space="preserve">Lo scopo di queste strutture era controllare i movimenti del nemico e in particolare </w:t>
      </w:r>
      <w:proofErr w:type="gramStart"/>
      <w:r w:rsidRPr="00CF16A5">
        <w:rPr>
          <w:rFonts w:asciiTheme="minorHAnsi" w:hAnsiTheme="minorHAnsi"/>
          <w:color w:val="000000"/>
          <w:sz w:val="22"/>
          <w:szCs w:val="22"/>
        </w:rPr>
        <w:t>del  principale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 nemico: Taranto, la grande città della Magna Grecia che mai riuscì a sottomettere il fiero popolo dei Messapi. </w:t>
      </w:r>
      <w:r w:rsidR="007772B0">
        <w:rPr>
          <w:rFonts w:asciiTheme="minorHAnsi" w:hAnsiTheme="minorHAnsi"/>
          <w:color w:val="000000"/>
          <w:sz w:val="22"/>
          <w:szCs w:val="22"/>
        </w:rPr>
        <w:t>Tra l</w:t>
      </w:r>
      <w:r w:rsidRPr="00CF16A5">
        <w:rPr>
          <w:rFonts w:asciiTheme="minorHAnsi" w:hAnsiTheme="minorHAnsi"/>
          <w:color w:val="000000"/>
          <w:sz w:val="22"/>
          <w:szCs w:val="22"/>
        </w:rPr>
        <w:t>e meglio conservate ricordiamo</w:t>
      </w:r>
      <w:r w:rsidR="007772B0">
        <w:rPr>
          <w:rFonts w:asciiTheme="minorHAnsi" w:hAnsiTheme="minorHAnsi"/>
          <w:color w:val="000000"/>
          <w:sz w:val="22"/>
          <w:szCs w:val="22"/>
        </w:rPr>
        <w:t>:</w:t>
      </w:r>
      <w:r w:rsidRPr="00CF16A5">
        <w:rPr>
          <w:rFonts w:asciiTheme="minorHAnsi" w:hAnsiTheme="minorHAnsi"/>
          <w:color w:val="000000"/>
          <w:sz w:val="22"/>
          <w:szCs w:val="22"/>
        </w:rPr>
        <w:t xml:space="preserve"> Specchia della </w:t>
      </w:r>
      <w:proofErr w:type="gramStart"/>
      <w:r w:rsidRPr="00CF16A5">
        <w:rPr>
          <w:rFonts w:asciiTheme="minorHAnsi" w:hAnsiTheme="minorHAnsi"/>
          <w:color w:val="000000"/>
          <w:sz w:val="22"/>
          <w:szCs w:val="22"/>
        </w:rPr>
        <w:t>Selva,  Specchia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 di Faccia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Asquata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  Specchia di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Pulledri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Specchia Castelluzzo o Miano,  Specchia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Capece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Specchia Madonna della Grotta e specchia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Talene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. Sono, comunque, ben 18 le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Specchie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 che in forma ellittica</w:t>
      </w:r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F16A5">
        <w:rPr>
          <w:rFonts w:asciiTheme="minorHAnsi" w:hAnsiTheme="minorHAnsi"/>
          <w:color w:val="000000"/>
          <w:sz w:val="22"/>
          <w:szCs w:val="22"/>
        </w:rPr>
        <w:t>circondano</w:t>
      </w:r>
      <w:r w:rsidRPr="00CF16A5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proofErr w:type="gramStart"/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Ceglie </w:t>
      </w:r>
      <w:r w:rsidRPr="00CF16A5">
        <w:rPr>
          <w:rFonts w:asciiTheme="minorHAnsi" w:hAnsiTheme="minorHAnsi"/>
          <w:color w:val="000000"/>
          <w:sz w:val="22"/>
          <w:szCs w:val="22"/>
        </w:rPr>
        <w:t>: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 Monte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Pelusello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Talene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Facciasquata, Castelluzzo, S. Lucia, Tarantina II, Oliva, Puledri,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Capece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La Selva, Cervarolo, Madonna della Grotta, Pezze di Ferro,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Montefocaro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>, Virgilio, S. Paolo, Sativa e Foggia Vetere.</w:t>
      </w:r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 E' da ritenere che le </w:t>
      </w:r>
      <w:proofErr w:type="spellStart"/>
      <w:r w:rsidR="00CF16A5" w:rsidRPr="00CF16A5">
        <w:rPr>
          <w:rFonts w:asciiTheme="minorHAnsi" w:hAnsiTheme="minorHAnsi"/>
          <w:color w:val="000000"/>
          <w:sz w:val="22"/>
          <w:szCs w:val="22"/>
        </w:rPr>
        <w:t>Specchie</w:t>
      </w:r>
      <w:proofErr w:type="spellEnd"/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, o almeno alcune, avessero anche una funzione sepolcrale. Nella Specchia di Castelluzzo era presente una struttura </w:t>
      </w:r>
      <w:proofErr w:type="gramStart"/>
      <w:r w:rsidR="00CF16A5" w:rsidRPr="00CF16A5">
        <w:rPr>
          <w:rFonts w:asciiTheme="minorHAnsi" w:hAnsiTheme="minorHAnsi"/>
          <w:color w:val="000000"/>
          <w:sz w:val="22"/>
          <w:szCs w:val="22"/>
        </w:rPr>
        <w:t>architettonica  a</w:t>
      </w:r>
      <w:proofErr w:type="gramEnd"/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 carattere difensivo</w:t>
      </w:r>
      <w:r w:rsidR="007772B0">
        <w:rPr>
          <w:rFonts w:asciiTheme="minorHAnsi" w:hAnsiTheme="minorHAnsi"/>
          <w:color w:val="000000"/>
          <w:sz w:val="22"/>
          <w:szCs w:val="22"/>
        </w:rPr>
        <w:t>,</w:t>
      </w:r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 ma all'interno vi erano segni di celle funerarie e frammenti di </w:t>
      </w:r>
      <w:proofErr w:type="spellStart"/>
      <w:r w:rsidR="00CF16A5" w:rsidRPr="00CF16A5">
        <w:rPr>
          <w:rFonts w:asciiTheme="minorHAnsi" w:hAnsiTheme="minorHAnsi"/>
          <w:color w:val="000000"/>
          <w:sz w:val="22"/>
          <w:szCs w:val="22"/>
        </w:rPr>
        <w:t>terracotte</w:t>
      </w:r>
      <w:proofErr w:type="spellEnd"/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; tutti segni questi che fanno pensare che le </w:t>
      </w:r>
      <w:proofErr w:type="spellStart"/>
      <w:r w:rsidR="00CF16A5" w:rsidRPr="00CF16A5">
        <w:rPr>
          <w:rFonts w:asciiTheme="minorHAnsi" w:hAnsiTheme="minorHAnsi"/>
          <w:color w:val="000000"/>
          <w:sz w:val="22"/>
          <w:szCs w:val="22"/>
        </w:rPr>
        <w:t>Specchie</w:t>
      </w:r>
      <w:proofErr w:type="spellEnd"/>
      <w:r w:rsidR="00CF16A5" w:rsidRPr="00CF16A5">
        <w:rPr>
          <w:rFonts w:asciiTheme="minorHAnsi" w:hAnsiTheme="minorHAnsi"/>
          <w:color w:val="000000"/>
          <w:sz w:val="22"/>
          <w:szCs w:val="22"/>
        </w:rPr>
        <w:t xml:space="preserve"> fossero destinate ad uso di sepolcri e di fortini già in tempi messapici.</w:t>
      </w:r>
    </w:p>
    <w:p w:rsidR="00CF16A5" w:rsidRPr="00CF16A5" w:rsidRDefault="00CF16A5" w:rsidP="00CF16A5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 w:rsidRPr="00CF16A5">
        <w:t xml:space="preserve"> </w:t>
      </w:r>
      <w:r>
        <w:rPr>
          <w:noProof/>
        </w:rPr>
        <w:drawing>
          <wp:inline distT="0" distB="0" distL="0" distR="0">
            <wp:extent cx="2838450" cy="1609725"/>
            <wp:effectExtent l="19050" t="0" r="0" b="0"/>
            <wp:docPr id="19" name="Immagine 19" descr="http://t3.gstatic.com/images?q=tbn:ANd9GcRUkDkfCkUruECLiRHkIaiIOAMiAASxlKAf94bf8LmAryruxNh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RUkDkfCkUruECLiRHkIaiIOAMiAASxlKAf94bf8LmAryruxNhf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6A5" w:rsidRDefault="00CF16A5" w:rsidP="00CF16A5">
      <w:pPr>
        <w:pStyle w:val="NormaleWeb"/>
      </w:pPr>
      <w:r w:rsidRPr="00CF16A5">
        <w:rPr>
          <w:rFonts w:asciiTheme="minorHAnsi" w:hAnsiTheme="minorHAnsi"/>
          <w:color w:val="000000"/>
          <w:sz w:val="22"/>
          <w:szCs w:val="22"/>
        </w:rPr>
        <w:t>La superstizione popolare, le leggende e l'incuria sono da sempre state la causa del degrado di questi monumenti.</w:t>
      </w:r>
      <w:r w:rsidR="007772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F16A5">
        <w:rPr>
          <w:rFonts w:asciiTheme="minorHAnsi" w:hAnsiTheme="minorHAnsi"/>
          <w:color w:val="000000"/>
          <w:sz w:val="22"/>
          <w:szCs w:val="22"/>
        </w:rPr>
        <w:t>La Specchia di Facciasquata, in cima a</w:t>
      </w:r>
      <w:r w:rsidR="007772B0">
        <w:rPr>
          <w:rFonts w:asciiTheme="minorHAnsi" w:hAnsiTheme="minorHAnsi"/>
          <w:color w:val="000000"/>
          <w:sz w:val="22"/>
          <w:szCs w:val="22"/>
        </w:rPr>
        <w:t>d</w:t>
      </w:r>
      <w:r w:rsidRPr="00CF16A5">
        <w:rPr>
          <w:rFonts w:asciiTheme="minorHAnsi" w:hAnsiTheme="minorHAnsi"/>
          <w:color w:val="000000"/>
          <w:sz w:val="22"/>
          <w:szCs w:val="22"/>
        </w:rPr>
        <w:t xml:space="preserve"> una collina di 310 metri, veniva chiamata dal popolo</w:t>
      </w:r>
      <w:r w:rsidRPr="00CF16A5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CF16A5">
        <w:rPr>
          <w:rStyle w:val="Enfasicorsivo"/>
          <w:rFonts w:asciiTheme="minorHAnsi" w:hAnsiTheme="minorHAnsi"/>
          <w:i w:val="0"/>
          <w:iCs w:val="0"/>
          <w:color w:val="000000"/>
          <w:sz w:val="22"/>
          <w:szCs w:val="22"/>
        </w:rPr>
        <w:t>“Specchia del diavolo</w:t>
      </w:r>
      <w:r w:rsidR="007772B0">
        <w:rPr>
          <w:rStyle w:val="Enfasicorsivo"/>
          <w:rFonts w:asciiTheme="minorHAnsi" w:hAnsiTheme="minorHAnsi"/>
          <w:i w:val="0"/>
          <w:iCs w:val="0"/>
          <w:color w:val="000000"/>
          <w:sz w:val="22"/>
          <w:szCs w:val="22"/>
        </w:rPr>
        <w:t>”, poiché era legata al</w:t>
      </w:r>
      <w:r>
        <w:rPr>
          <w:rStyle w:val="Enfasicorsivo"/>
          <w:rFonts w:asciiTheme="minorHAnsi" w:hAnsiTheme="minorHAnsi"/>
          <w:i w:val="0"/>
          <w:iCs w:val="0"/>
          <w:color w:val="000000"/>
          <w:sz w:val="22"/>
          <w:szCs w:val="22"/>
        </w:rPr>
        <w:t xml:space="preserve">la leggenda che fosse stata costruita in una sola </w:t>
      </w:r>
      <w:proofErr w:type="gramStart"/>
      <w:r>
        <w:rPr>
          <w:rStyle w:val="Enfasicorsivo"/>
          <w:rFonts w:asciiTheme="minorHAnsi" w:hAnsiTheme="minorHAnsi"/>
          <w:i w:val="0"/>
          <w:iCs w:val="0"/>
          <w:color w:val="000000"/>
          <w:sz w:val="22"/>
          <w:szCs w:val="22"/>
        </w:rPr>
        <w:t>notte</w:t>
      </w:r>
      <w:r w:rsidRPr="00CF16A5">
        <w:rPr>
          <w:rFonts w:asciiTheme="minorHAnsi" w:hAnsiTheme="minorHAnsi"/>
          <w:color w:val="000000"/>
          <w:sz w:val="22"/>
          <w:szCs w:val="22"/>
        </w:rPr>
        <w:t>;</w:t>
      </w:r>
      <w:r>
        <w:rPr>
          <w:rFonts w:asciiTheme="minorHAnsi" w:hAnsiTheme="minorHAnsi"/>
          <w:color w:val="000000"/>
          <w:sz w:val="22"/>
          <w:szCs w:val="22"/>
        </w:rPr>
        <w:t>.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 Agli inizi del secolo scorso la specchia di </w:t>
      </w:r>
      <w:proofErr w:type="spellStart"/>
      <w:r w:rsidRPr="00CF16A5">
        <w:rPr>
          <w:rFonts w:asciiTheme="minorHAnsi" w:hAnsiTheme="minorHAnsi"/>
          <w:color w:val="000000"/>
          <w:sz w:val="22"/>
          <w:szCs w:val="22"/>
        </w:rPr>
        <w:t>Talene</w:t>
      </w:r>
      <w:proofErr w:type="spellEnd"/>
      <w:r w:rsidRPr="00CF16A5">
        <w:rPr>
          <w:rFonts w:asciiTheme="minorHAnsi" w:hAnsiTheme="minorHAnsi"/>
          <w:color w:val="000000"/>
          <w:sz w:val="22"/>
          <w:szCs w:val="22"/>
        </w:rPr>
        <w:t xml:space="preserve">, probabilmente la più alta e con un diametro alla base di </w:t>
      </w:r>
      <w:r>
        <w:rPr>
          <w:rFonts w:asciiTheme="minorHAnsi" w:hAnsiTheme="minorHAnsi"/>
          <w:color w:val="000000"/>
          <w:sz w:val="22"/>
          <w:szCs w:val="22"/>
        </w:rPr>
        <w:t>sessantina di metri,</w:t>
      </w:r>
      <w:r w:rsidR="007772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F16A5">
        <w:rPr>
          <w:rFonts w:asciiTheme="minorHAnsi" w:hAnsiTheme="minorHAnsi"/>
          <w:color w:val="000000"/>
          <w:sz w:val="22"/>
          <w:szCs w:val="22"/>
        </w:rPr>
        <w:t xml:space="preserve">veniva </w:t>
      </w:r>
      <w:proofErr w:type="gramStart"/>
      <w:r w:rsidRPr="00CF16A5">
        <w:rPr>
          <w:rFonts w:asciiTheme="minorHAnsi" w:hAnsiTheme="minorHAnsi"/>
          <w:color w:val="000000"/>
          <w:sz w:val="22"/>
          <w:szCs w:val="22"/>
        </w:rPr>
        <w:t>sventrata  per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 ricercare fantomatici  tesori, oggi ne resta parte del </w:t>
      </w:r>
      <w:r w:rsidRPr="00CF16A5">
        <w:rPr>
          <w:rFonts w:asciiTheme="minorHAnsi" w:hAnsiTheme="minorHAnsi"/>
          <w:color w:val="000000"/>
          <w:sz w:val="22"/>
          <w:szCs w:val="22"/>
        </w:rPr>
        <w:lastRenderedPageBreak/>
        <w:t>perimetro con un'altezza di sei metri, interessante per i grossi blocchi megalitici.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F16A5">
        <w:rPr>
          <w:rFonts w:asciiTheme="minorHAnsi" w:hAnsiTheme="minorHAnsi"/>
          <w:color w:val="000000"/>
          <w:sz w:val="22"/>
          <w:szCs w:val="22"/>
        </w:rPr>
        <w:t>Ma anche in "tempi moderni", agli inizi degli anni 80,</w:t>
      </w:r>
      <w:r w:rsidR="007772B0">
        <w:rPr>
          <w:rFonts w:asciiTheme="minorHAnsi" w:hAnsiTheme="minorHAnsi"/>
          <w:color w:val="000000"/>
          <w:sz w:val="22"/>
          <w:szCs w:val="22"/>
        </w:rPr>
        <w:t xml:space="preserve"> un atto "vandalico" ha distrutto</w:t>
      </w:r>
      <w:r w:rsidRPr="00CF16A5">
        <w:rPr>
          <w:rFonts w:asciiTheme="minorHAnsi" w:hAnsiTheme="minorHAnsi"/>
          <w:color w:val="000000"/>
          <w:sz w:val="22"/>
          <w:szCs w:val="22"/>
        </w:rPr>
        <w:t xml:space="preserve"> in parte la Specchia della Selva (situata a 345 metri di altitudine) per costruire una vasca di sollevamento dell'acqua. Sempre in epoca recente la Specchia Foggia Vetere, nota anche come Specchia Convento Vecchio, è praticamente scomparsa, nonostante fosse stata sottoposta a vincolo archeologico già nel lontano 1926.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F16A5">
        <w:rPr>
          <w:rFonts w:asciiTheme="minorHAnsi" w:hAnsiTheme="minorHAnsi"/>
          <w:color w:val="000000"/>
          <w:sz w:val="22"/>
          <w:szCs w:val="22"/>
        </w:rPr>
        <w:t>Una tutela e conservazione di questi Monumenti Megalitici si rende indispensabile trattandosi dei più antichi monumenti</w:t>
      </w:r>
      <w:r>
        <w:rPr>
          <w:rFonts w:asciiTheme="minorHAnsi" w:hAnsiTheme="minorHAnsi"/>
          <w:color w:val="000000"/>
          <w:sz w:val="22"/>
          <w:szCs w:val="22"/>
        </w:rPr>
        <w:t xml:space="preserve"> della civiltà Messapica</w:t>
      </w:r>
      <w:r w:rsidRPr="00CF16A5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CF16A5">
        <w:rPr>
          <w:rFonts w:asciiTheme="minorHAnsi" w:hAnsiTheme="minorHAnsi"/>
          <w:color w:val="000000"/>
          <w:sz w:val="22"/>
          <w:szCs w:val="22"/>
        </w:rPr>
        <w:t>verosimilmente  preesistenti</w:t>
      </w:r>
      <w:proofErr w:type="gramEnd"/>
      <w:r w:rsidRPr="00CF16A5">
        <w:rPr>
          <w:rFonts w:asciiTheme="minorHAnsi" w:hAnsiTheme="minorHAnsi"/>
          <w:color w:val="000000"/>
          <w:sz w:val="22"/>
          <w:szCs w:val="22"/>
        </w:rPr>
        <w:t xml:space="preserve"> ai</w:t>
      </w:r>
      <w:r w:rsidRPr="00CF16A5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color w:val="000000"/>
          <w:sz w:val="22"/>
          <w:szCs w:val="22"/>
        </w:rPr>
        <w:t>Messapi,</w:t>
      </w:r>
      <w:r w:rsidRPr="00CF16A5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CF16A5">
        <w:rPr>
          <w:rFonts w:asciiTheme="minorHAnsi" w:hAnsiTheme="minorHAnsi"/>
          <w:color w:val="000000"/>
          <w:sz w:val="22"/>
          <w:szCs w:val="22"/>
        </w:rPr>
        <w:t>e da questi utilizzati e riadattati principalmente a scopi di vedetta.</w:t>
      </w:r>
      <w:r w:rsidRPr="00CF16A5">
        <w:t xml:space="preserve"> </w:t>
      </w:r>
    </w:p>
    <w:p w:rsidR="00CF16A5" w:rsidRDefault="00CF16A5" w:rsidP="00CF16A5">
      <w:pPr>
        <w:pStyle w:val="NormaleWeb"/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914650" cy="1562100"/>
            <wp:effectExtent l="19050" t="0" r="0" b="0"/>
            <wp:docPr id="22" name="Immagine 22" descr="http://t3.gstatic.com/images?q=tbn:ANd9GcQSLml-Vd_mVth-NlTukZ2ueDpFlWOt7BKfrkL0sZuh17FPivGQ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ANd9GcQSLml-Vd_mVth-NlTukZ2ueDpFlWOt7BKfrkL0sZuh17FPivGQ6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6A5" w:rsidRPr="00CF16A5" w:rsidRDefault="00CF16A5" w:rsidP="00CF16A5">
      <w:pPr>
        <w:pStyle w:val="NormaleWeb"/>
        <w:rPr>
          <w:rFonts w:asciiTheme="minorHAnsi" w:hAnsiTheme="minorHAnsi"/>
          <w:color w:val="000000"/>
          <w:sz w:val="22"/>
          <w:szCs w:val="22"/>
        </w:rPr>
      </w:pPr>
    </w:p>
    <w:p w:rsidR="00DA0B30" w:rsidRPr="006F3DC5" w:rsidRDefault="00DA0B30" w:rsidP="00DE1A5B">
      <w:pPr>
        <w:pStyle w:val="Nessunaspaziatura"/>
      </w:pPr>
      <w:bookmarkStart w:id="0" w:name="_GoBack"/>
      <w:bookmarkEnd w:id="0"/>
    </w:p>
    <w:sectPr w:rsidR="00DA0B30" w:rsidRPr="006F3DC5" w:rsidSect="00263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venir Lt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D4"/>
    <w:rsid w:val="002631E9"/>
    <w:rsid w:val="00352BAC"/>
    <w:rsid w:val="00384E60"/>
    <w:rsid w:val="003D6AC4"/>
    <w:rsid w:val="006B1F76"/>
    <w:rsid w:val="006F3DC5"/>
    <w:rsid w:val="00740FF2"/>
    <w:rsid w:val="00766F5A"/>
    <w:rsid w:val="007772B0"/>
    <w:rsid w:val="00843AD4"/>
    <w:rsid w:val="00843D57"/>
    <w:rsid w:val="00931647"/>
    <w:rsid w:val="00C40676"/>
    <w:rsid w:val="00CF16A5"/>
    <w:rsid w:val="00DA0B30"/>
    <w:rsid w:val="00DE1A5B"/>
    <w:rsid w:val="00E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4178-FE0E-4A6E-9FBB-A4FAC5CB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66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67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1A5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6F3DC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F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F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io</cp:lastModifiedBy>
  <cp:revision>2</cp:revision>
  <dcterms:created xsi:type="dcterms:W3CDTF">2013-02-28T14:05:00Z</dcterms:created>
  <dcterms:modified xsi:type="dcterms:W3CDTF">2013-02-28T14:05:00Z</dcterms:modified>
</cp:coreProperties>
</file>