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45" w:rsidRPr="00D75501" w:rsidRDefault="00D75501" w:rsidP="00D75501">
      <w:pPr>
        <w:pStyle w:val="Titolo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D75501">
        <w:rPr>
          <w:sz w:val="32"/>
          <w:szCs w:val="32"/>
        </w:rPr>
        <w:t>Preistoria nel Salento</w:t>
      </w:r>
    </w:p>
    <w:p w:rsidR="00A55835" w:rsidRDefault="00A55835" w:rsidP="00B919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545" w:rsidRPr="00A55835" w:rsidRDefault="00A55835" w:rsidP="00B9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835">
        <w:rPr>
          <w:rFonts w:ascii="Times New Roman" w:hAnsi="Times New Roman" w:cs="Times New Roman"/>
          <w:b/>
          <w:sz w:val="28"/>
          <w:szCs w:val="28"/>
        </w:rPr>
        <w:t>di Francesco Elia e Laura Vitale</w:t>
      </w:r>
    </w:p>
    <w:p w:rsidR="00B919EB" w:rsidRDefault="00516545" w:rsidP="00B919EB">
      <w:pPr>
        <w:spacing w:after="0"/>
        <w:jc w:val="both"/>
        <w:rPr>
          <w:rFonts w:ascii="Arial" w:hAnsi="Arial" w:cs="Arial"/>
          <w:color w:val="000000" w:themeColor="text1"/>
        </w:rPr>
      </w:pPr>
      <w:r w:rsidRPr="00C23C88">
        <w:rPr>
          <w:rFonts w:ascii="Arial" w:hAnsi="Arial" w:cs="Arial"/>
          <w:color w:val="000000" w:themeColor="text1"/>
        </w:rPr>
        <w:t>Il Salento corrisponde alla parte più orientale del Sud Italia; chiamato anche “Terra fra due mari” perché bagnato da Adriatico e Tirreno, rappresenta una delle regioni</w:t>
      </w:r>
      <w:r w:rsidR="00F33F06">
        <w:rPr>
          <w:rFonts w:ascii="Arial" w:hAnsi="Arial" w:cs="Arial"/>
          <w:color w:val="000000" w:themeColor="text1"/>
        </w:rPr>
        <w:t xml:space="preserve"> italiane</w:t>
      </w:r>
      <w:r w:rsidRPr="00C23C88">
        <w:rPr>
          <w:rFonts w:ascii="Arial" w:hAnsi="Arial" w:cs="Arial"/>
          <w:color w:val="000000" w:themeColor="text1"/>
        </w:rPr>
        <w:t xml:space="preserve"> maggiormente ancorate al </w:t>
      </w:r>
      <w:r w:rsidR="00F33F06">
        <w:rPr>
          <w:rFonts w:ascii="Arial" w:hAnsi="Arial" w:cs="Arial"/>
          <w:color w:val="000000" w:themeColor="text1"/>
        </w:rPr>
        <w:t>proprio</w:t>
      </w:r>
      <w:r w:rsidRPr="00C23C88">
        <w:rPr>
          <w:rFonts w:ascii="Arial" w:hAnsi="Arial" w:cs="Arial"/>
          <w:color w:val="000000" w:themeColor="text1"/>
        </w:rPr>
        <w:t xml:space="preserve"> passato e</w:t>
      </w:r>
      <w:r w:rsidR="00B919EB" w:rsidRPr="00C23C88">
        <w:rPr>
          <w:rFonts w:ascii="Arial" w:hAnsi="Arial" w:cs="Arial"/>
          <w:color w:val="000000" w:themeColor="text1"/>
        </w:rPr>
        <w:t xml:space="preserve"> </w:t>
      </w:r>
      <w:r w:rsidRPr="00C23C88">
        <w:rPr>
          <w:rFonts w:ascii="Arial" w:hAnsi="Arial" w:cs="Arial"/>
          <w:color w:val="000000" w:themeColor="text1"/>
        </w:rPr>
        <w:t>alle tradizion</w:t>
      </w:r>
      <w:r w:rsidR="00B919EB" w:rsidRPr="00C23C88">
        <w:rPr>
          <w:rFonts w:ascii="Arial" w:hAnsi="Arial" w:cs="Arial"/>
          <w:color w:val="000000" w:themeColor="text1"/>
        </w:rPr>
        <w:t>i</w:t>
      </w:r>
      <w:r w:rsidRPr="00C23C88">
        <w:rPr>
          <w:rFonts w:ascii="Arial" w:hAnsi="Arial" w:cs="Arial"/>
          <w:color w:val="000000" w:themeColor="text1"/>
        </w:rPr>
        <w:t xml:space="preserve">. </w:t>
      </w:r>
      <w:r w:rsidR="00F33F06">
        <w:rPr>
          <w:rFonts w:ascii="Arial" w:hAnsi="Arial" w:cs="Arial"/>
          <w:color w:val="000000" w:themeColor="text1"/>
        </w:rPr>
        <w:t>Di fatto questo territorio fu abitato da uomini primitivi, che fecero di grotte e caverne il proprio rifugio.</w:t>
      </w:r>
    </w:p>
    <w:p w:rsidR="00F33F06" w:rsidRDefault="00F33F06" w:rsidP="00F33F06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23C88">
        <w:rPr>
          <w:rFonts w:ascii="Arial" w:hAnsi="Arial" w:cs="Arial"/>
          <w:color w:val="000000" w:themeColor="text1"/>
          <w:shd w:val="clear" w:color="auto" w:fill="FFFFFF"/>
        </w:rPr>
        <w:t xml:space="preserve">Da quanto rinvenuto fino ad oggi, </w:t>
      </w:r>
      <w:r w:rsidR="001D4043">
        <w:rPr>
          <w:rFonts w:ascii="Arial" w:hAnsi="Arial" w:cs="Arial"/>
          <w:color w:val="000000" w:themeColor="text1"/>
          <w:shd w:val="clear" w:color="auto" w:fill="FFFFFF"/>
        </w:rPr>
        <w:t xml:space="preserve">essi </w:t>
      </w:r>
      <w:r w:rsidRPr="00C23C88">
        <w:rPr>
          <w:rFonts w:ascii="Arial" w:hAnsi="Arial" w:cs="Arial"/>
          <w:color w:val="000000" w:themeColor="text1"/>
          <w:shd w:val="clear" w:color="auto" w:fill="FFFFFF"/>
        </w:rPr>
        <w:t>cominciarono ad abitare il Salento già circa 80000 anni fa (Paleolitico medio), come testimoniano strumenti di selce e calcare rinvenuti in alcune caverne.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23C88">
        <w:rPr>
          <w:rFonts w:ascii="Arial" w:hAnsi="Arial" w:cs="Arial"/>
          <w:color w:val="000000" w:themeColor="text1"/>
          <w:shd w:val="clear" w:color="auto" w:fill="FFFFFF"/>
        </w:rPr>
        <w:t xml:space="preserve"> Doveva trattarsi quindi di uomini di Neanderthal, ai quali si sostituirono i Sapiens Sapiens circa 35000 anni fa (Paleolitico superiore), uomini dotati di tecnologie più avanzate e abituati a vivere in gruppi sociali più articolati.</w:t>
      </w:r>
    </w:p>
    <w:p w:rsidR="001D4043" w:rsidRDefault="00C23C88" w:rsidP="00C23C88">
      <w:pPr>
        <w:spacing w:after="0"/>
        <w:jc w:val="both"/>
        <w:rPr>
          <w:rFonts w:ascii="Arial" w:hAnsi="Arial" w:cs="Arial"/>
          <w:color w:val="000000" w:themeColor="text1"/>
        </w:rPr>
      </w:pPr>
      <w:r w:rsidRPr="00C23C88">
        <w:rPr>
          <w:rFonts w:ascii="Arial" w:hAnsi="Arial" w:cs="Arial"/>
          <w:color w:val="000000" w:themeColor="text1"/>
        </w:rPr>
        <w:t>Specchie, dolmen, menhir, graffiti, e numerosi manufatti: il Salento ne è colmo</w:t>
      </w:r>
      <w:r>
        <w:rPr>
          <w:rFonts w:ascii="Arial" w:hAnsi="Arial" w:cs="Arial"/>
          <w:color w:val="000000" w:themeColor="text1"/>
        </w:rPr>
        <w:t>.</w:t>
      </w:r>
    </w:p>
    <w:p w:rsidR="00F33F06" w:rsidRDefault="001D4043" w:rsidP="00352D73">
      <w:pPr>
        <w:spacing w:after="0"/>
        <w:jc w:val="both"/>
        <w:rPr>
          <w:rFonts w:ascii="Arial" w:hAnsi="Arial" w:cs="Arial"/>
          <w:color w:val="000000" w:themeColor="text1"/>
        </w:rPr>
      </w:pPr>
      <w:r w:rsidRPr="000E7872">
        <w:rPr>
          <w:rFonts w:ascii="Arial" w:hAnsi="Arial" w:cs="Arial"/>
          <w:color w:val="000000" w:themeColor="text1"/>
        </w:rPr>
        <w:t>La presenza di uomini nel Salento durante il</w:t>
      </w:r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7" w:tooltip="Paleolitico" w:history="1">
        <w:r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Paleolitico</w:t>
        </w:r>
      </w:hyperlink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Pr="000E7872">
        <w:rPr>
          <w:rFonts w:ascii="Arial" w:hAnsi="Arial" w:cs="Arial"/>
          <w:color w:val="000000" w:themeColor="text1"/>
        </w:rPr>
        <w:t>e il</w:t>
      </w:r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8" w:tooltip="Neolitico" w:history="1">
        <w:r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Neolitico</w:t>
        </w:r>
      </w:hyperlink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Pr="000E7872">
        <w:rPr>
          <w:rFonts w:ascii="Arial" w:hAnsi="Arial" w:cs="Arial"/>
          <w:color w:val="000000" w:themeColor="text1"/>
        </w:rPr>
        <w:t>è documentata anche da interessanti</w:t>
      </w:r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9" w:tooltip="Graffiti (archeologia)" w:history="1">
        <w:r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graffiti</w:t>
        </w:r>
      </w:hyperlink>
      <w:r w:rsidRPr="000E7872">
        <w:rPr>
          <w:rFonts w:ascii="Arial" w:hAnsi="Arial" w:cs="Arial"/>
          <w:color w:val="000000" w:themeColor="text1"/>
        </w:rPr>
        <w:t>, pitture, utensili, resti umani ed animali, anch'essi rinvenuti nelle grotte della penisola. Sicuramente notevoli per qualità e quantità sono le incisioni e i graffiti della</w:t>
      </w:r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Pr="000E7872">
        <w:rPr>
          <w:rFonts w:ascii="Arial" w:hAnsi="Arial" w:cs="Arial"/>
          <w:i/>
          <w:iCs/>
          <w:color w:val="000000" w:themeColor="text1"/>
        </w:rPr>
        <w:t>Grotta Romanelli</w:t>
      </w:r>
      <w:r w:rsidRPr="000E7872">
        <w:rPr>
          <w:rFonts w:ascii="Arial" w:hAnsi="Arial" w:cs="Arial"/>
          <w:color w:val="000000" w:themeColor="text1"/>
        </w:rPr>
        <w:t>, presso</w:t>
      </w:r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10" w:tooltip="Castro (Puglia)" w:history="1">
        <w:r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Castro</w:t>
        </w:r>
      </w:hyperlink>
      <w:r w:rsidRPr="000E7872">
        <w:rPr>
          <w:rFonts w:ascii="Arial" w:hAnsi="Arial" w:cs="Arial"/>
          <w:color w:val="000000" w:themeColor="text1"/>
        </w:rPr>
        <w:t>, e della</w:t>
      </w:r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Pr="000E7872">
        <w:rPr>
          <w:rFonts w:ascii="Arial" w:hAnsi="Arial" w:cs="Arial"/>
          <w:i/>
          <w:iCs/>
          <w:color w:val="000000" w:themeColor="text1"/>
        </w:rPr>
        <w:t>Grotta dei Cervi</w:t>
      </w:r>
      <w:r w:rsidRPr="000E7872">
        <w:rPr>
          <w:rFonts w:ascii="Arial" w:hAnsi="Arial" w:cs="Arial"/>
          <w:color w:val="000000" w:themeColor="text1"/>
        </w:rPr>
        <w:t>, presso</w:t>
      </w:r>
      <w:r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11" w:tooltip="Porto Badisco" w:history="1">
        <w:r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Porto Badisco</w:t>
        </w:r>
      </w:hyperlink>
      <w:r w:rsidRPr="000E7872">
        <w:rPr>
          <w:rFonts w:ascii="Arial" w:hAnsi="Arial" w:cs="Arial"/>
          <w:color w:val="000000" w:themeColor="text1"/>
        </w:rPr>
        <w:t>.</w:t>
      </w:r>
    </w:p>
    <w:p w:rsidR="007E7830" w:rsidRDefault="008A508D" w:rsidP="00352D73">
      <w:pPr>
        <w:spacing w:after="0"/>
        <w:jc w:val="both"/>
        <w:rPr>
          <w:rFonts w:ascii="Arial" w:hAnsi="Arial" w:cs="Arial"/>
          <w:color w:val="000000" w:themeColor="text1"/>
        </w:rPr>
      </w:pPr>
      <w:r w:rsidRPr="008A50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7pt;margin-top:240.15pt;width:352.6pt;height:20.35pt;z-index:251662336" stroked="f">
            <v:textbox style="mso-fit-shape-to-text:t" inset="0,0,0,0">
              <w:txbxContent>
                <w:p w:rsidR="005422FA" w:rsidRPr="005422FA" w:rsidRDefault="005422FA" w:rsidP="005422FA">
                  <w:pPr>
                    <w:pStyle w:val="Didascalia"/>
                    <w:rPr>
                      <w:rFonts w:ascii="Arial" w:hAnsi="Arial" w:cs="Arial"/>
                      <w:b w:val="0"/>
                      <w:i/>
                      <w:noProof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noProof/>
                      <w:color w:val="000000" w:themeColor="text1"/>
                    </w:rPr>
                    <w:t>Grotta dei Cervi di Porto Badisco-</w:t>
                  </w:r>
                </w:p>
              </w:txbxContent>
            </v:textbox>
            <w10:wrap type="square"/>
          </v:shape>
        </w:pict>
      </w:r>
      <w:r w:rsidR="001D4043">
        <w:rPr>
          <w:rFonts w:ascii="Arial" w:hAnsi="Arial" w:cs="Arial"/>
          <w:noProof/>
          <w:color w:val="000000" w:themeColor="text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3672205</wp:posOffset>
            </wp:positionV>
            <wp:extent cx="4478020" cy="3008630"/>
            <wp:effectExtent l="19050" t="0" r="0" b="0"/>
            <wp:wrapSquare wrapText="bothSides"/>
            <wp:docPr id="1" name="Immagine 1" descr="http://www.centroricerchecars.it/foto/grotta%20grande%20dei%20cervi/slides/Grotta%20Grande%20dei%20Cervi%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oricerchecars.it/foto/grotta%20grande%20dei%20cervi/slides/Grotta%20Grande%20dei%20Cervi%2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872" w:rsidRPr="000E7872">
        <w:rPr>
          <w:rFonts w:ascii="Arial" w:hAnsi="Arial" w:cs="Arial"/>
          <w:color w:val="000000" w:themeColor="text1"/>
        </w:rPr>
        <w:t>Un'importante scoperta archeologica riguard</w:t>
      </w:r>
      <w:r w:rsidR="00352D73">
        <w:rPr>
          <w:rFonts w:ascii="Arial" w:hAnsi="Arial" w:cs="Arial"/>
          <w:color w:val="000000" w:themeColor="text1"/>
        </w:rPr>
        <w:t xml:space="preserve">a alcune statue ossee rinvenute </w:t>
      </w:r>
      <w:r w:rsidR="000E7872" w:rsidRPr="000E7872">
        <w:rPr>
          <w:rFonts w:ascii="Arial" w:hAnsi="Arial" w:cs="Arial"/>
          <w:color w:val="000000" w:themeColor="text1"/>
        </w:rPr>
        <w:t>nella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="00352D73">
        <w:rPr>
          <w:rFonts w:ascii="Arial" w:hAnsi="Arial" w:cs="Arial"/>
          <w:i/>
          <w:iCs/>
          <w:color w:val="000000" w:themeColor="text1"/>
        </w:rPr>
        <w:t xml:space="preserve">Grotta delle </w:t>
      </w:r>
      <w:r w:rsidR="000E7872" w:rsidRPr="000E7872">
        <w:rPr>
          <w:rFonts w:ascii="Arial" w:hAnsi="Arial" w:cs="Arial"/>
          <w:i/>
          <w:iCs/>
          <w:color w:val="000000" w:themeColor="text1"/>
        </w:rPr>
        <w:t>Veneri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="000E7872" w:rsidRPr="000E7872">
        <w:rPr>
          <w:rFonts w:ascii="Arial" w:hAnsi="Arial" w:cs="Arial"/>
          <w:color w:val="000000" w:themeColor="text1"/>
        </w:rPr>
        <w:t>presso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13" w:tooltip="Parabita" w:history="1">
        <w:r w:rsidR="000E7872" w:rsidRPr="000E7872">
          <w:rPr>
            <w:rStyle w:val="Collegamentoipertestuale"/>
            <w:rFonts w:ascii="Arial" w:hAnsi="Arial" w:cs="Arial"/>
            <w:color w:val="000000" w:themeColor="text1"/>
          </w:rPr>
          <w:t>Parabita</w:t>
        </w:r>
      </w:hyperlink>
      <w:r w:rsidR="000E7872" w:rsidRPr="000E7872">
        <w:rPr>
          <w:rFonts w:ascii="Arial" w:hAnsi="Arial" w:cs="Arial"/>
          <w:color w:val="000000" w:themeColor="text1"/>
        </w:rPr>
        <w:t>, che dimostrano l'esistenza, già 20.000 anni fa, di culti riguardanti la fertilità. Un'altra testimonianza notevole della preistoria salentina è rappresentata da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="000E7872" w:rsidRPr="000E7872">
        <w:rPr>
          <w:rFonts w:ascii="Arial" w:hAnsi="Arial" w:cs="Arial"/>
          <w:i/>
          <w:iCs/>
          <w:color w:val="000000" w:themeColor="text1"/>
        </w:rPr>
        <w:t>Delia</w:t>
      </w:r>
      <w:r w:rsidR="001D4043">
        <w:rPr>
          <w:rFonts w:ascii="Arial" w:hAnsi="Arial" w:cs="Arial"/>
          <w:color w:val="000000" w:themeColor="text1"/>
        </w:rPr>
        <w:t xml:space="preserve">, una </w:t>
      </w:r>
      <w:r w:rsidR="000E7872" w:rsidRPr="000E7872">
        <w:rPr>
          <w:rFonts w:ascii="Arial" w:hAnsi="Arial" w:cs="Arial"/>
          <w:color w:val="000000" w:themeColor="text1"/>
        </w:rPr>
        <w:t>omin</w:t>
      </w:r>
      <w:r w:rsidR="001D4043">
        <w:rPr>
          <w:rFonts w:ascii="Arial" w:hAnsi="Arial" w:cs="Arial"/>
          <w:color w:val="000000" w:themeColor="text1"/>
        </w:rPr>
        <w:t>ide di sesso femminile scoperto</w:t>
      </w:r>
      <w:r w:rsidR="00D75501">
        <w:rPr>
          <w:rFonts w:ascii="Arial" w:hAnsi="Arial" w:cs="Arial"/>
          <w:color w:val="000000" w:themeColor="text1"/>
        </w:rPr>
        <w:t xml:space="preserve"> </w:t>
      </w:r>
      <w:r w:rsidR="000E7872" w:rsidRPr="000E7872">
        <w:rPr>
          <w:rFonts w:ascii="Arial" w:hAnsi="Arial" w:cs="Arial"/>
          <w:color w:val="000000" w:themeColor="text1"/>
        </w:rPr>
        <w:t>ad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14" w:tooltip="Ostuni" w:history="1">
        <w:r w:rsidR="000E7872" w:rsidRPr="001D4043">
          <w:rPr>
            <w:rStyle w:val="Collegamentoipertestuale"/>
            <w:rFonts w:ascii="Arial" w:hAnsi="Arial" w:cs="Arial"/>
            <w:color w:val="000000" w:themeColor="text1"/>
            <w:u w:val="none"/>
          </w:rPr>
          <w:t>Ostuni</w:t>
        </w:r>
      </w:hyperlink>
      <w:r w:rsidR="000E7872" w:rsidRPr="001D4043">
        <w:rPr>
          <w:rFonts w:ascii="Arial" w:hAnsi="Arial" w:cs="Arial"/>
          <w:color w:val="000000" w:themeColor="text1"/>
        </w:rPr>
        <w:t xml:space="preserve">. </w:t>
      </w:r>
      <w:r w:rsidR="000E7872" w:rsidRPr="000E7872">
        <w:rPr>
          <w:rFonts w:ascii="Arial" w:hAnsi="Arial" w:cs="Arial"/>
          <w:color w:val="000000" w:themeColor="text1"/>
        </w:rPr>
        <w:t>L'importanza di Delia è dettata dal fatto che essa conservava in grembo i resti di un feto in fase terminale, diventando quindi la più antica madre della storia di cui si conservino i resti</w:t>
      </w:r>
      <w:r w:rsidR="001D4043">
        <w:rPr>
          <w:rFonts w:ascii="Arial" w:hAnsi="Arial" w:cs="Arial"/>
          <w:color w:val="000000" w:themeColor="text1"/>
        </w:rPr>
        <w:t>. Questi</w:t>
      </w:r>
      <w:r w:rsidR="000E7872" w:rsidRPr="000E7872">
        <w:rPr>
          <w:rFonts w:ascii="Arial" w:hAnsi="Arial" w:cs="Arial"/>
          <w:color w:val="000000" w:themeColor="text1"/>
        </w:rPr>
        <w:t xml:space="preserve"> rappresentano i primi consanguinei di cui si ha traccia del Paleolitico e dell’intera storia umana.</w:t>
      </w:r>
    </w:p>
    <w:p w:rsidR="007E7830" w:rsidRDefault="009D010D" w:rsidP="00352D73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Il Sud-Italia è anche una delle regioni della penisola in cui l’agricolutura e l’allevamento </w:t>
      </w:r>
      <w:r w:rsidR="00DF0147">
        <w:rPr>
          <w:rFonts w:ascii="Arial" w:hAnsi="Arial" w:cs="Arial"/>
          <w:color w:val="000000" w:themeColor="text1"/>
        </w:rPr>
        <w:t xml:space="preserve">-segni di un principio di stanziamenti sedentari- </w:t>
      </w:r>
      <w:r>
        <w:rPr>
          <w:rFonts w:ascii="Arial" w:hAnsi="Arial" w:cs="Arial"/>
          <w:color w:val="000000" w:themeColor="text1"/>
        </w:rPr>
        <w:t xml:space="preserve">cominciarono a svilupparsi </w:t>
      </w:r>
      <w:r w:rsidR="00DF0147">
        <w:rPr>
          <w:rFonts w:ascii="Arial" w:hAnsi="Arial" w:cs="Arial"/>
          <w:color w:val="000000" w:themeColor="text1"/>
        </w:rPr>
        <w:t xml:space="preserve">per primi. Ha inizio dunque il periodo del Neolitico, durante il quale l’uomo comincia ad affinare le tecniche di utilizzo e levigatura della pietra </w:t>
      </w:r>
      <w:r w:rsidR="00017525">
        <w:rPr>
          <w:rFonts w:ascii="Arial" w:hAnsi="Arial" w:cs="Arial"/>
          <w:color w:val="000000" w:themeColor="text1"/>
        </w:rPr>
        <w:t xml:space="preserve">–per Neolitico infatti si intende precisamente “età della pietra nuova”- </w:t>
      </w:r>
      <w:r w:rsidR="00DF0147">
        <w:rPr>
          <w:rFonts w:ascii="Arial" w:hAnsi="Arial" w:cs="Arial"/>
          <w:color w:val="000000" w:themeColor="text1"/>
        </w:rPr>
        <w:t>e comincia a dedicarsi</w:t>
      </w:r>
      <w:r w:rsidR="00017525">
        <w:rPr>
          <w:rFonts w:ascii="Arial" w:hAnsi="Arial" w:cs="Arial"/>
          <w:color w:val="000000" w:themeColor="text1"/>
        </w:rPr>
        <w:t xml:space="preserve"> alla caccia e alla raccolta, dunque passa da un’economia parassitaria a diventare produttore del proprio cibo</w:t>
      </w:r>
      <w:r w:rsidR="006915BD">
        <w:rPr>
          <w:rFonts w:ascii="Arial" w:hAnsi="Arial" w:cs="Arial"/>
          <w:color w:val="000000" w:themeColor="text1"/>
        </w:rPr>
        <w:t>.</w:t>
      </w:r>
    </w:p>
    <w:p w:rsidR="006915BD" w:rsidRDefault="006915BD" w:rsidP="00352D7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352D73" w:rsidRDefault="00014A9B" w:rsidP="000E787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014A9B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Da ciò comincia </w:t>
      </w:r>
      <w:r>
        <w:rPr>
          <w:rFonts w:ascii="Arial" w:hAnsi="Arial" w:cs="Arial"/>
          <w:shd w:val="clear" w:color="auto" w:fill="FFFFFF"/>
        </w:rPr>
        <w:t>a svelarsi</w:t>
      </w:r>
      <w:r w:rsidRPr="00014A9B">
        <w:rPr>
          <w:rFonts w:ascii="Arial" w:hAnsi="Arial" w:cs="Arial"/>
          <w:shd w:val="clear" w:color="auto" w:fill="FFFFFF"/>
        </w:rPr>
        <w:t xml:space="preserve"> il mistero della fecondità. Le pareti delle tombe iniziano ad essere incise simbolicamente, si iniziano ad innalzare dei monumenti megalitici. I miti religiosi prendono forma: dalla</w:t>
      </w:r>
      <w:r w:rsidRPr="00014A9B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5" w:tooltip="Dea madre" w:history="1">
        <w:r w:rsidRPr="00014A9B">
          <w:rPr>
            <w:rStyle w:val="Collegamentoipertestuale"/>
            <w:rFonts w:ascii="Arial" w:hAnsi="Arial" w:cs="Arial"/>
            <w:color w:val="auto"/>
            <w:u w:val="none"/>
            <w:shd w:val="clear" w:color="auto" w:fill="FFFFFF"/>
          </w:rPr>
          <w:t>Dea madre</w:t>
        </w:r>
      </w:hyperlink>
      <w:hyperlink r:id="rId16" w:anchor="cite_note-5" w:history="1"/>
      <w:r w:rsidRPr="00014A9B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</w:t>
      </w:r>
      <w:r w:rsidRPr="00014A9B">
        <w:rPr>
          <w:rFonts w:ascii="Arial" w:hAnsi="Arial" w:cs="Arial"/>
          <w:shd w:val="clear" w:color="auto" w:fill="FFFFFF"/>
        </w:rPr>
        <w:t>la quale indica il posto centrale riconosciuto alla donna in queste culture, ai</w:t>
      </w:r>
      <w:r w:rsidRPr="00014A9B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7" w:tooltip="Cicli cosmici (pagina inesistente)" w:history="1">
        <w:r w:rsidRPr="00014A9B">
          <w:rPr>
            <w:rStyle w:val="Collegamentoipertestuale"/>
            <w:rFonts w:ascii="Arial" w:hAnsi="Arial" w:cs="Arial"/>
            <w:color w:val="auto"/>
            <w:u w:val="none"/>
            <w:shd w:val="clear" w:color="auto" w:fill="FFFFFF"/>
          </w:rPr>
          <w:t>cicli cosmici</w:t>
        </w:r>
      </w:hyperlink>
      <w:r>
        <w:t xml:space="preserve"> ed</w:t>
      </w:r>
      <w:r w:rsidRPr="00014A9B">
        <w:rPr>
          <w:rStyle w:val="apple-converted-space"/>
          <w:rFonts w:ascii="Arial" w:hAnsi="Arial" w:cs="Arial"/>
          <w:shd w:val="clear" w:color="auto" w:fill="FFFFFF"/>
        </w:rPr>
        <w:t> </w:t>
      </w:r>
      <w:r w:rsidRPr="00014A9B">
        <w:rPr>
          <w:rFonts w:ascii="Arial" w:hAnsi="Arial" w:cs="Arial"/>
          <w:shd w:val="clear" w:color="auto" w:fill="FFFFFF"/>
        </w:rPr>
        <w:t>alle</w:t>
      </w:r>
      <w:r>
        <w:rPr>
          <w:rFonts w:ascii="Arial" w:hAnsi="Arial" w:cs="Arial"/>
          <w:shd w:val="clear" w:color="auto" w:fill="FFFFFF"/>
        </w:rPr>
        <w:t xml:space="preserve"> </w:t>
      </w:r>
      <w:hyperlink r:id="rId18" w:tooltip="Ierogamie" w:history="1">
        <w:r w:rsidRPr="00014A9B">
          <w:rPr>
            <w:rStyle w:val="Collegamentoipertestuale"/>
            <w:rFonts w:ascii="Arial" w:hAnsi="Arial" w:cs="Arial"/>
            <w:color w:val="auto"/>
            <w:u w:val="none"/>
            <w:shd w:val="clear" w:color="auto" w:fill="FFFFFF"/>
          </w:rPr>
          <w:t>ierogamie</w:t>
        </w:r>
      </w:hyperlink>
      <w:r w:rsidRPr="00014A9B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rituali. I</w:t>
      </w:r>
      <w:r w:rsidRPr="00014A9B">
        <w:rPr>
          <w:rFonts w:ascii="Arial" w:hAnsi="Arial" w:cs="Arial"/>
          <w:shd w:val="clear" w:color="auto" w:fill="FFFFFF"/>
        </w:rPr>
        <w:t>scrizioni rupestri evidenziano come l'uomo del</w:t>
      </w:r>
      <w:r>
        <w:rPr>
          <w:rFonts w:ascii="Arial" w:hAnsi="Arial" w:cs="Arial"/>
          <w:shd w:val="clear" w:color="auto" w:fill="FFFFFF"/>
        </w:rPr>
        <w:t xml:space="preserve"> </w:t>
      </w:r>
      <w:hyperlink r:id="rId19" w:tooltip="Neolitico" w:history="1">
        <w:r w:rsidRPr="00014A9B">
          <w:rPr>
            <w:rStyle w:val="Collegamentoipertestuale"/>
            <w:rFonts w:ascii="Arial" w:hAnsi="Arial" w:cs="Arial"/>
            <w:color w:val="auto"/>
            <w:u w:val="none"/>
            <w:shd w:val="clear" w:color="auto" w:fill="FFFFFF"/>
          </w:rPr>
          <w:t>Neolitico</w:t>
        </w:r>
      </w:hyperlink>
      <w:r w:rsidRPr="00014A9B">
        <w:rPr>
          <w:rStyle w:val="apple-converted-space"/>
          <w:rFonts w:ascii="Arial" w:hAnsi="Arial" w:cs="Arial"/>
          <w:shd w:val="clear" w:color="auto" w:fill="FFFFFF"/>
        </w:rPr>
        <w:t> </w:t>
      </w:r>
      <w:r w:rsidRPr="00014A9B">
        <w:rPr>
          <w:rFonts w:ascii="Arial" w:hAnsi="Arial" w:cs="Arial"/>
          <w:shd w:val="clear" w:color="auto" w:fill="FFFFFF"/>
        </w:rPr>
        <w:t>si rappresenti con le braccia levate al cielo, per poi passare alla formazione di statue-stele di divinità, alle rappresentazioni di danze sacre, ai culti solar</w:t>
      </w:r>
      <w:r>
        <w:rPr>
          <w:rFonts w:ascii="Arial" w:hAnsi="Arial" w:cs="Arial"/>
          <w:shd w:val="clear" w:color="auto" w:fill="FFFFFF"/>
        </w:rPr>
        <w:t>i.</w:t>
      </w:r>
    </w:p>
    <w:p w:rsidR="000E7872" w:rsidRPr="00970BD7" w:rsidRDefault="00014A9B" w:rsidP="00A558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Alcune</w:t>
      </w:r>
      <w:r w:rsidR="000E7872" w:rsidRPr="000E7872">
        <w:rPr>
          <w:rFonts w:ascii="Arial" w:hAnsi="Arial" w:cs="Arial"/>
          <w:color w:val="000000" w:themeColor="text1"/>
        </w:rPr>
        <w:t xml:space="preserve"> importanti testimonianze ancestrali sono rappresentate da alcune costruzioni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20" w:tooltip="Megalite" w:history="1">
        <w:r w:rsidR="000E7872"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megalitiche</w:t>
        </w:r>
      </w:hyperlink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="000E7872" w:rsidRPr="000E7872">
        <w:rPr>
          <w:rFonts w:ascii="Arial" w:hAnsi="Arial" w:cs="Arial"/>
          <w:color w:val="000000" w:themeColor="text1"/>
        </w:rPr>
        <w:t>nel territorio, come i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21" w:tooltip="Dolmen" w:history="1">
        <w:r w:rsidR="000E7872"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dolmen</w:t>
        </w:r>
      </w:hyperlink>
      <w:r w:rsidR="000E7872" w:rsidRPr="000E7872">
        <w:rPr>
          <w:rFonts w:ascii="Arial" w:hAnsi="Arial" w:cs="Arial"/>
          <w:color w:val="000000" w:themeColor="text1"/>
        </w:rPr>
        <w:t>,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22" w:tooltip="Menhir" w:history="1">
        <w:r w:rsidR="000E7872"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menhir</w:t>
        </w:r>
      </w:hyperlink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r w:rsidR="000E7872" w:rsidRPr="000E7872">
        <w:rPr>
          <w:rFonts w:ascii="Arial" w:hAnsi="Arial" w:cs="Arial"/>
          <w:color w:val="000000" w:themeColor="text1"/>
        </w:rPr>
        <w:t>e</w:t>
      </w:r>
      <w:r w:rsidR="000E7872" w:rsidRPr="000E7872">
        <w:rPr>
          <w:rStyle w:val="apple-converted-space"/>
          <w:rFonts w:ascii="Arial" w:hAnsi="Arial" w:cs="Arial"/>
          <w:color w:val="000000" w:themeColor="text1"/>
        </w:rPr>
        <w:t> </w:t>
      </w:r>
      <w:hyperlink r:id="rId23" w:tooltip="Specchia (megalite)" w:history="1">
        <w:r w:rsidR="000E7872"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specchie</w:t>
        </w:r>
      </w:hyperlink>
      <w:r w:rsidR="000E7872" w:rsidRPr="000E7872">
        <w:rPr>
          <w:rFonts w:ascii="Arial" w:hAnsi="Arial" w:cs="Arial"/>
          <w:color w:val="000000" w:themeColor="text1"/>
        </w:rPr>
        <w:t>, che nei secoli successivi furono adibite al culto del</w:t>
      </w:r>
      <w:r w:rsidR="00352D73">
        <w:rPr>
          <w:rFonts w:ascii="Arial" w:hAnsi="Arial" w:cs="Arial"/>
          <w:color w:val="000000" w:themeColor="text1"/>
        </w:rPr>
        <w:t xml:space="preserve"> </w:t>
      </w:r>
      <w:hyperlink r:id="rId24" w:tooltip="Cristianesimo" w:history="1">
        <w:r w:rsidR="000E7872" w:rsidRPr="000E7872">
          <w:rPr>
            <w:rStyle w:val="Collegamentoipertestuale"/>
            <w:rFonts w:ascii="Arial" w:hAnsi="Arial" w:cs="Arial"/>
            <w:color w:val="000000" w:themeColor="text1"/>
            <w:u w:val="none"/>
          </w:rPr>
          <w:t>Cristianesimo</w:t>
        </w:r>
      </w:hyperlink>
      <w:r w:rsidR="00352D73">
        <w:rPr>
          <w:rFonts w:ascii="Arial" w:hAnsi="Arial" w:cs="Arial"/>
          <w:color w:val="000000" w:themeColor="text1"/>
        </w:rPr>
        <w:t>.</w:t>
      </w:r>
    </w:p>
    <w:p w:rsidR="00352D73" w:rsidRPr="00352D73" w:rsidRDefault="00352D73" w:rsidP="000E7872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352D73" w:rsidRDefault="00352D73" w:rsidP="000E7872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noProof/>
          <w:lang w:eastAsia="it-IT"/>
        </w:rPr>
        <w:drawing>
          <wp:inline distT="0" distB="0" distL="0" distR="0">
            <wp:extent cx="6115936" cy="2053721"/>
            <wp:effectExtent l="19050" t="0" r="0" b="0"/>
            <wp:docPr id="4" name="Immagine 4" descr="http://www.spiaggesalento.com/salento/index_file/dol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iaggesalento.com/salento/index_file/dolme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92" cy="20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D73" w:rsidRPr="00D0293D" w:rsidRDefault="00352D73" w:rsidP="000E7872">
      <w:pPr>
        <w:spacing w:after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D0293D">
        <w:rPr>
          <w:rFonts w:ascii="Arial" w:hAnsi="Arial" w:cs="Arial"/>
          <w:i/>
          <w:color w:val="000000" w:themeColor="text1"/>
          <w:sz w:val="18"/>
          <w:szCs w:val="18"/>
        </w:rPr>
        <w:t>Dolmen di Giurdignano-</w:t>
      </w:r>
      <w:r w:rsidR="00D0293D" w:rsidRPr="00D0293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D0293D" w:rsidRPr="00D0293D" w:rsidRDefault="00D0293D" w:rsidP="004E3F3C">
      <w:pPr>
        <w:spacing w:after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D0293D">
        <w:rPr>
          <w:rFonts w:ascii="Arial" w:hAnsi="Arial" w:cs="Arial"/>
          <w:i/>
          <w:color w:val="000000" w:themeColor="text1"/>
          <w:sz w:val="18"/>
          <w:szCs w:val="18"/>
        </w:rPr>
        <w:t>Il Dolmen è una costruzione megalitica preistorica a camera singola, costituita da due piedritti reggenti una lastra di pietra orizzontale.</w:t>
      </w:r>
      <w:r w:rsidRPr="00D0293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</w:t>
      </w:r>
      <w:r w:rsidRPr="00D0293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ostituisce il più noto tra i monumenti megalitici. La </w:t>
      </w:r>
      <w:r w:rsidRPr="00D0293D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realizzazione dei dolmen viene collocata nell'arco di tempo che va dalla fine del</w:t>
      </w:r>
      <w:r w:rsidRPr="00D0293D">
        <w:rPr>
          <w:rStyle w:val="apple-converted-space"/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 </w:t>
      </w:r>
      <w:hyperlink r:id="rId26" w:tooltip="V millennio a.C." w:history="1">
        <w:r w:rsidRPr="00D0293D">
          <w:rPr>
            <w:rStyle w:val="Collegamentoipertestuale"/>
            <w:rFonts w:ascii="Arial" w:hAnsi="Arial" w:cs="Arial"/>
            <w:i/>
            <w:color w:val="000000" w:themeColor="text1"/>
            <w:sz w:val="18"/>
            <w:szCs w:val="18"/>
            <w:u w:val="none"/>
            <w:shd w:val="clear" w:color="auto" w:fill="FFFFFF"/>
          </w:rPr>
          <w:t>V millennio a.C.</w:t>
        </w:r>
      </w:hyperlink>
      <w:r w:rsidRPr="00D0293D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alla fine del</w:t>
      </w:r>
      <w:r w:rsidRPr="00D0293D">
        <w:rPr>
          <w:rStyle w:val="apple-converted-space"/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 </w:t>
      </w:r>
      <w:hyperlink r:id="rId27" w:tooltip="III millennio a.C." w:history="1">
        <w:r w:rsidRPr="00D0293D">
          <w:rPr>
            <w:rStyle w:val="Collegamentoipertestuale"/>
            <w:rFonts w:ascii="Arial" w:hAnsi="Arial" w:cs="Arial"/>
            <w:i/>
            <w:color w:val="000000" w:themeColor="text1"/>
            <w:sz w:val="18"/>
            <w:szCs w:val="18"/>
            <w:u w:val="none"/>
            <w:shd w:val="clear" w:color="auto" w:fill="FFFFFF"/>
          </w:rPr>
          <w:t>III millennio a.C.</w:t>
        </w:r>
      </w:hyperlink>
    </w:p>
    <w:p w:rsidR="00D0293D" w:rsidRDefault="00D0293D" w:rsidP="000E7872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D0293D" w:rsidRDefault="00D0293D" w:rsidP="00D0293D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</w:rPr>
        <w:t xml:space="preserve"> </w:t>
      </w:r>
      <w:r w:rsidR="00352D7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53872</wp:posOffset>
            </wp:positionH>
            <wp:positionV relativeFrom="paragraph">
              <wp:posOffset>2245</wp:posOffset>
            </wp:positionV>
            <wp:extent cx="2713517" cy="1775637"/>
            <wp:effectExtent l="19050" t="0" r="0" b="0"/>
            <wp:wrapSquare wrapText="bothSides"/>
            <wp:docPr id="7" name="Immagine 7" descr="http://www.thepuglia.com/wp-content/uploads/2012/01/menhir-sal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hepuglia.com/wp-content/uploads/2012/01/menhir-salento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17" cy="177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F3C">
        <w:rPr>
          <w:rFonts w:ascii="Arial" w:hAnsi="Arial" w:cs="Arial"/>
          <w:i/>
          <w:color w:val="000000" w:themeColor="text1"/>
          <w:sz w:val="18"/>
          <w:szCs w:val="18"/>
        </w:rPr>
        <w:t>Menhir-</w:t>
      </w:r>
    </w:p>
    <w:p w:rsidR="004E3F3C" w:rsidRPr="004E3F3C" w:rsidRDefault="004E3F3C" w:rsidP="004E3F3C">
      <w:pPr>
        <w:spacing w:after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Si tratta di una costruzione megalitica, eretta solitamente durante il Neolitico. </w:t>
      </w:r>
    </w:p>
    <w:p w:rsidR="00D0293D" w:rsidRDefault="00D0293D" w:rsidP="000E7872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4E3F3C" w:rsidRDefault="00D0293D" w:rsidP="000E7872">
      <w:pPr>
        <w:spacing w:after="0"/>
        <w:jc w:val="both"/>
        <w:rPr>
          <w:noProof/>
          <w:lang w:eastAsia="it-IT"/>
        </w:rPr>
      </w:pPr>
      <w:r>
        <w:rPr>
          <w:rFonts w:ascii="Arial" w:hAnsi="Arial" w:cs="Arial"/>
          <w:i/>
          <w:color w:val="000000" w:themeColor="text1"/>
        </w:rPr>
        <w:t xml:space="preserve"> </w:t>
      </w:r>
    </w:p>
    <w:p w:rsidR="004E3F3C" w:rsidRDefault="004E3F3C" w:rsidP="000E7872">
      <w:pPr>
        <w:spacing w:after="0"/>
        <w:jc w:val="both"/>
        <w:rPr>
          <w:noProof/>
          <w:lang w:eastAsia="it-IT"/>
        </w:rPr>
      </w:pPr>
    </w:p>
    <w:p w:rsidR="004E3F3C" w:rsidRDefault="004E3F3C" w:rsidP="000E7872">
      <w:pPr>
        <w:spacing w:after="0"/>
        <w:jc w:val="both"/>
        <w:rPr>
          <w:noProof/>
          <w:lang w:eastAsia="it-IT"/>
        </w:rPr>
      </w:pPr>
    </w:p>
    <w:p w:rsidR="004E3F3C" w:rsidRDefault="004E3F3C" w:rsidP="000E7872">
      <w:pPr>
        <w:spacing w:after="0"/>
        <w:jc w:val="both"/>
        <w:rPr>
          <w:noProof/>
          <w:lang w:eastAsia="it-IT"/>
        </w:rPr>
      </w:pPr>
    </w:p>
    <w:p w:rsidR="004E3F3C" w:rsidRDefault="004E3F3C" w:rsidP="000E7872">
      <w:pPr>
        <w:spacing w:after="0"/>
        <w:jc w:val="both"/>
        <w:rPr>
          <w:noProof/>
          <w:lang w:eastAsia="it-IT"/>
        </w:rPr>
      </w:pPr>
    </w:p>
    <w:p w:rsidR="004E3F3C" w:rsidRDefault="004E3F3C" w:rsidP="000E7872">
      <w:pPr>
        <w:spacing w:after="0"/>
        <w:jc w:val="both"/>
        <w:rPr>
          <w:noProof/>
          <w:lang w:eastAsia="it-IT"/>
        </w:rPr>
      </w:pPr>
    </w:p>
    <w:p w:rsidR="004E3F3C" w:rsidRDefault="004E3F3C" w:rsidP="000E7872">
      <w:pPr>
        <w:spacing w:after="0"/>
        <w:jc w:val="both"/>
        <w:rPr>
          <w:noProof/>
          <w:lang w:eastAsia="it-IT"/>
        </w:rPr>
      </w:pPr>
    </w:p>
    <w:p w:rsidR="004E3F3C" w:rsidRDefault="00352D73" w:rsidP="000E7872">
      <w:pPr>
        <w:spacing w:after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5415" cy="1828800"/>
            <wp:effectExtent l="19050" t="0" r="0" b="0"/>
            <wp:wrapSquare wrapText="bothSides"/>
            <wp:docPr id="10" name="Immagine 10" descr="http://t0.gstatic.com/images?q=tbn:ANd9GcS-cEMq0kJ51q3cJCqi7GidgTSxgqXhV3ml12_2mJnvKtik0Y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S-cEMq0kJ51q3cJCqi7GidgTSxgqXhV3ml12_2mJnvKtik0Yyb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F3C">
        <w:rPr>
          <w:rFonts w:ascii="Arial" w:hAnsi="Arial" w:cs="Arial"/>
          <w:i/>
          <w:color w:val="000000" w:themeColor="text1"/>
          <w:sz w:val="18"/>
          <w:szCs w:val="18"/>
        </w:rPr>
        <w:t>Specchia-</w:t>
      </w:r>
    </w:p>
    <w:p w:rsidR="00970BD7" w:rsidRDefault="004E3F3C" w:rsidP="005422FA">
      <w:pPr>
        <w:spacing w:after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Nella maggior parte dei casi si tratta di semplici ammassi di pietre, realizzati con tecnica costruttiva spontanea, che formano piccoli dossi di pietrame calcareo sparsi per la campagna.</w:t>
      </w:r>
    </w:p>
    <w:p w:rsidR="0058735E" w:rsidRDefault="00970BD7" w:rsidP="0058735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br w:type="page"/>
      </w:r>
      <w:r w:rsidR="00D75501">
        <w:rPr>
          <w:rFonts w:ascii="Arial" w:hAnsi="Arial" w:cs="Arial"/>
          <w:color w:val="000000" w:themeColor="text1"/>
        </w:rPr>
        <w:lastRenderedPageBreak/>
        <w:t>Dalla romantica Grotta della poesia ai solitari menhir, dalla Venere propiziatoria agli enigmatici dolmen, dalle iscrizioni rupestri ai suggestivi panorami, il Salento è così una terra a metà fra presente e passato. C</w:t>
      </w:r>
      <w:r w:rsidR="0058735E">
        <w:rPr>
          <w:rFonts w:ascii="Arial" w:hAnsi="Arial" w:cs="Arial"/>
          <w:color w:val="000000" w:themeColor="text1"/>
        </w:rPr>
        <w:t xml:space="preserve">ome suggellata </w:t>
      </w:r>
      <w:r w:rsidR="00D75501">
        <w:rPr>
          <w:rFonts w:ascii="Arial" w:hAnsi="Arial" w:cs="Arial"/>
          <w:color w:val="000000" w:themeColor="text1"/>
        </w:rPr>
        <w:t>in una stasi temporale da luoghi caratteristici capaci di portare la mente dell’uomo di oggi ad ere lontane ed impercettibili, la</w:t>
      </w:r>
      <w:r w:rsidR="0058735E">
        <w:rPr>
          <w:rFonts w:ascii="Arial" w:hAnsi="Arial" w:cs="Arial"/>
          <w:color w:val="000000" w:themeColor="text1"/>
        </w:rPr>
        <w:t xml:space="preserve"> nostra terra ha custodito per lunghi anni </w:t>
      </w:r>
      <w:r w:rsidR="00D75501">
        <w:rPr>
          <w:rFonts w:ascii="Arial" w:hAnsi="Arial" w:cs="Arial"/>
          <w:color w:val="000000" w:themeColor="text1"/>
        </w:rPr>
        <w:t xml:space="preserve">queste testimonianze e </w:t>
      </w:r>
      <w:r w:rsidR="0058735E">
        <w:rPr>
          <w:rFonts w:ascii="Arial" w:hAnsi="Arial" w:cs="Arial"/>
          <w:color w:val="000000" w:themeColor="text1"/>
        </w:rPr>
        <w:t xml:space="preserve">ce </w:t>
      </w:r>
      <w:r w:rsidR="00D75501">
        <w:rPr>
          <w:rFonts w:ascii="Arial" w:hAnsi="Arial" w:cs="Arial"/>
          <w:color w:val="000000" w:themeColor="text1"/>
        </w:rPr>
        <w:t>le offre</w:t>
      </w:r>
      <w:r w:rsidR="0058735E">
        <w:rPr>
          <w:rFonts w:ascii="Arial" w:hAnsi="Arial" w:cs="Arial"/>
          <w:color w:val="000000" w:themeColor="text1"/>
        </w:rPr>
        <w:t xml:space="preserve"> ancor ora con fascino e naturalezza.</w:t>
      </w:r>
    </w:p>
    <w:p w:rsidR="0058735E" w:rsidRPr="00D75501" w:rsidRDefault="00DF0F94" w:rsidP="0058735E">
      <w:pPr>
        <w:spacing w:after="0"/>
        <w:rPr>
          <w:rFonts w:ascii="Arial" w:hAnsi="Arial" w:cs="Arial"/>
          <w:color w:val="000000" w:themeColor="text1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255905</wp:posOffset>
            </wp:positionH>
            <wp:positionV relativeFrom="margin">
              <wp:posOffset>1492250</wp:posOffset>
            </wp:positionV>
            <wp:extent cx="5666105" cy="4252595"/>
            <wp:effectExtent l="19050" t="0" r="0" b="0"/>
            <wp:wrapSquare wrapText="bothSides"/>
            <wp:docPr id="6" name="Immagine 10" descr="http://cdn0.freshcreator.com/assets/websites/20292/273335/page_ul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0.freshcreator.com/assets/websites/20292/273335/page_ulivo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08D" w:rsidRPr="008A508D">
        <w:rPr>
          <w:noProof/>
        </w:rPr>
        <w:pict>
          <v:shape id="_x0000_s1029" type="#_x0000_t202" style="position:absolute;margin-left:26.8pt;margin-top:384.05pt;width:439.4pt;height:.05pt;z-index:251665408;mso-position-horizontal-relative:text;mso-position-vertical-relative:text" stroked="f">
            <v:textbox style="mso-fit-shape-to-text:t" inset="0,0,0,0">
              <w:txbxContent>
                <w:p w:rsidR="00C20A3D" w:rsidRPr="00173C3E" w:rsidRDefault="00C20A3D" w:rsidP="00C20A3D">
                  <w:pPr>
                    <w:pStyle w:val="Didascalia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173C3E">
                    <w:rPr>
                      <w:rFonts w:ascii="Arial" w:hAnsi="Arial" w:cs="Arial"/>
                      <w:b w:val="0"/>
                      <w:i/>
                      <w:color w:val="auto"/>
                    </w:rPr>
                    <w:t xml:space="preserve">Come un albero secolare racchiude in sé la storia delle epoche che ha vissuto, il Salento accompagna l’uomo  nella sua evoluzione mantenendo ben </w:t>
                  </w:r>
                  <w:r w:rsidR="00DF0F94" w:rsidRPr="00173C3E">
                    <w:rPr>
                      <w:rFonts w:ascii="Arial" w:hAnsi="Arial" w:cs="Arial"/>
                      <w:b w:val="0"/>
                      <w:i/>
                      <w:color w:val="auto"/>
                    </w:rPr>
                    <w:t>salde le radici da cui proviene-</w:t>
                  </w:r>
                </w:p>
                <w:p w:rsidR="00A55835" w:rsidRDefault="00A55835" w:rsidP="00C432E8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B617A2" w:rsidRDefault="00173C3E" w:rsidP="00C432E8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73C3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Sitografia: wikipedia.it, </w:t>
                  </w:r>
                  <w:r w:rsidR="00C432E8" w:rsidRPr="00173C3E">
                    <w:rPr>
                      <w:rFonts w:ascii="Arial" w:hAnsi="Arial" w:cs="Arial"/>
                      <w:i/>
                      <w:sz w:val="18"/>
                      <w:szCs w:val="18"/>
                    </w:rPr>
                    <w:t>carmilla.freshcreator.com, studenti.it, salentu.com, specchia.it</w:t>
                  </w:r>
                  <w:r w:rsidR="00597E53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</w:p>
                <w:p w:rsidR="00B617A2" w:rsidRPr="00173C3E" w:rsidRDefault="00B617A2" w:rsidP="00B617A2">
                  <w:pPr>
                    <w:jc w:val="right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                                                              </w:t>
                  </w:r>
                </w:p>
              </w:txbxContent>
            </v:textbox>
            <w10:wrap type="square"/>
          </v:shape>
        </w:pict>
      </w:r>
    </w:p>
    <w:sectPr w:rsidR="0058735E" w:rsidRPr="00D75501" w:rsidSect="00516545">
      <w:footerReference w:type="default" r:id="rId3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35" w:rsidRDefault="00356735" w:rsidP="00C432E8">
      <w:pPr>
        <w:spacing w:after="0" w:line="240" w:lineRule="auto"/>
      </w:pPr>
      <w:r>
        <w:separator/>
      </w:r>
    </w:p>
  </w:endnote>
  <w:endnote w:type="continuationSeparator" w:id="0">
    <w:p w:rsidR="00356735" w:rsidRDefault="00356735" w:rsidP="00C4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E8" w:rsidRDefault="00C432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35" w:rsidRDefault="00356735" w:rsidP="00C432E8">
      <w:pPr>
        <w:spacing w:after="0" w:line="240" w:lineRule="auto"/>
      </w:pPr>
      <w:r>
        <w:separator/>
      </w:r>
    </w:p>
  </w:footnote>
  <w:footnote w:type="continuationSeparator" w:id="0">
    <w:p w:rsidR="00356735" w:rsidRDefault="00356735" w:rsidP="00C4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545"/>
    <w:rsid w:val="00014A9B"/>
    <w:rsid w:val="00017525"/>
    <w:rsid w:val="00040F48"/>
    <w:rsid w:val="000D0A31"/>
    <w:rsid w:val="000E7872"/>
    <w:rsid w:val="00173C3E"/>
    <w:rsid w:val="001D4043"/>
    <w:rsid w:val="0026727D"/>
    <w:rsid w:val="00352D73"/>
    <w:rsid w:val="00356735"/>
    <w:rsid w:val="00414D0D"/>
    <w:rsid w:val="004915D4"/>
    <w:rsid w:val="004E3F3C"/>
    <w:rsid w:val="00516545"/>
    <w:rsid w:val="005422FA"/>
    <w:rsid w:val="005456BD"/>
    <w:rsid w:val="0058735E"/>
    <w:rsid w:val="00597E53"/>
    <w:rsid w:val="006915BD"/>
    <w:rsid w:val="007E7830"/>
    <w:rsid w:val="008A508D"/>
    <w:rsid w:val="00970BD7"/>
    <w:rsid w:val="009B778E"/>
    <w:rsid w:val="009D010D"/>
    <w:rsid w:val="00A55835"/>
    <w:rsid w:val="00B617A2"/>
    <w:rsid w:val="00B919EB"/>
    <w:rsid w:val="00C20A3D"/>
    <w:rsid w:val="00C23C88"/>
    <w:rsid w:val="00C432E8"/>
    <w:rsid w:val="00D0293D"/>
    <w:rsid w:val="00D75501"/>
    <w:rsid w:val="00D97BC8"/>
    <w:rsid w:val="00DC56FE"/>
    <w:rsid w:val="00DF0147"/>
    <w:rsid w:val="00DF0F94"/>
    <w:rsid w:val="00F33F06"/>
    <w:rsid w:val="00FA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5D4"/>
  </w:style>
  <w:style w:type="paragraph" w:styleId="Titolo1">
    <w:name w:val="heading 1"/>
    <w:basedOn w:val="Normale"/>
    <w:next w:val="Normale"/>
    <w:link w:val="Titolo1Carattere"/>
    <w:uiPriority w:val="9"/>
    <w:qFormat/>
    <w:rsid w:val="00516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654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16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Carpredefinitoparagrafo"/>
    <w:rsid w:val="000E7872"/>
  </w:style>
  <w:style w:type="character" w:styleId="Collegamentoipertestuale">
    <w:name w:val="Hyperlink"/>
    <w:basedOn w:val="Carpredefinitoparagrafo"/>
    <w:uiPriority w:val="99"/>
    <w:unhideWhenUsed/>
    <w:rsid w:val="000E78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5422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3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32E8"/>
  </w:style>
  <w:style w:type="paragraph" w:styleId="Pidipagina">
    <w:name w:val="footer"/>
    <w:basedOn w:val="Normale"/>
    <w:link w:val="PidipaginaCarattere"/>
    <w:uiPriority w:val="99"/>
    <w:unhideWhenUsed/>
    <w:rsid w:val="00C43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Neolitico" TargetMode="External"/><Relationship Id="rId13" Type="http://schemas.openxmlformats.org/officeDocument/2006/relationships/hyperlink" Target="https://it.wikipedia.org/wiki/Parabita" TargetMode="External"/><Relationship Id="rId18" Type="http://schemas.openxmlformats.org/officeDocument/2006/relationships/hyperlink" Target="http://it.wikipedia.org/wiki/Ierogamie" TargetMode="External"/><Relationship Id="rId26" Type="http://schemas.openxmlformats.org/officeDocument/2006/relationships/hyperlink" Target="http://it.wikipedia.org/wiki/V_millennio_a.C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Dolmen" TargetMode="External"/><Relationship Id="rId7" Type="http://schemas.openxmlformats.org/officeDocument/2006/relationships/hyperlink" Target="https://it.wikipedia.org/wiki/Paleolitico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it.wikipedia.org/w/index.php?title=Cicli_cosmici&amp;action=edit&amp;redlink=1" TargetMode="External"/><Relationship Id="rId25" Type="http://schemas.openxmlformats.org/officeDocument/2006/relationships/image" Target="media/image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t.wikipedia.org/wiki/Sacro_(Paleolitico_e_Neolitico)" TargetMode="External"/><Relationship Id="rId20" Type="http://schemas.openxmlformats.org/officeDocument/2006/relationships/hyperlink" Target="https://it.wikipedia.org/wiki/Megalite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Porto_Badisco" TargetMode="External"/><Relationship Id="rId24" Type="http://schemas.openxmlformats.org/officeDocument/2006/relationships/hyperlink" Target="https://it.wikipedia.org/wiki/Cristianesim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t.wikipedia.org/wiki/Dea_madre" TargetMode="External"/><Relationship Id="rId23" Type="http://schemas.openxmlformats.org/officeDocument/2006/relationships/hyperlink" Target="https://it.wikipedia.org/wiki/Specchia_(megalite)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it.wikipedia.org/wiki/Castro_(Puglia)" TargetMode="External"/><Relationship Id="rId19" Type="http://schemas.openxmlformats.org/officeDocument/2006/relationships/hyperlink" Target="http://it.wikipedia.org/wiki/Neolitico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Graffiti_(archeologia)" TargetMode="External"/><Relationship Id="rId14" Type="http://schemas.openxmlformats.org/officeDocument/2006/relationships/hyperlink" Target="https://it.wikipedia.org/wiki/Ostuni" TargetMode="External"/><Relationship Id="rId22" Type="http://schemas.openxmlformats.org/officeDocument/2006/relationships/hyperlink" Target="https://it.wikipedia.org/wiki/Menhir" TargetMode="External"/><Relationship Id="rId27" Type="http://schemas.openxmlformats.org/officeDocument/2006/relationships/hyperlink" Target="http://it.wikipedia.org/wiki/III_millennio_a.C." TargetMode="External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580D-9116-4F8E-9258-DD3F9FA5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ponitaliano2013</cp:lastModifiedBy>
  <cp:revision>10</cp:revision>
  <dcterms:created xsi:type="dcterms:W3CDTF">2013-02-19T14:49:00Z</dcterms:created>
  <dcterms:modified xsi:type="dcterms:W3CDTF">2013-03-04T15:01:00Z</dcterms:modified>
</cp:coreProperties>
</file>